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8E07D" w14:textId="2A030932" w:rsidR="00D738A5" w:rsidRPr="00D738A5" w:rsidRDefault="00D738A5" w:rsidP="00D738A5">
      <w:pPr>
        <w:pStyle w:val="Header"/>
        <w:tabs>
          <w:tab w:val="right" w:pos="9072"/>
        </w:tabs>
        <w:rPr>
          <w:rFonts w:asciiTheme="minorHAnsi" w:hAnsiTheme="minorHAnsi" w:cstheme="minorHAnsi"/>
          <w:b/>
          <w:bCs/>
          <w:sz w:val="22"/>
          <w:lang w:val="en-CA"/>
        </w:rPr>
      </w:pPr>
      <w:bookmarkStart w:id="0" w:name="_Hlk67474238"/>
      <w:bookmarkEnd w:id="0"/>
      <w:r w:rsidRPr="00D738A5">
        <w:rPr>
          <w:rFonts w:asciiTheme="minorHAnsi" w:hAnsiTheme="minorHAnsi" w:cstheme="minorHAnsi"/>
          <w:b/>
          <w:bCs/>
          <w:sz w:val="22"/>
          <w:lang w:val="en-CA"/>
        </w:rPr>
        <w:t>3GPP TSG RAN WG4 Meeting #</w:t>
      </w:r>
      <w:r w:rsidR="00CD24A1" w:rsidRPr="00D738A5">
        <w:rPr>
          <w:rFonts w:asciiTheme="minorHAnsi" w:hAnsiTheme="minorHAnsi" w:cstheme="minorHAnsi"/>
          <w:b/>
          <w:bCs/>
          <w:sz w:val="22"/>
          <w:lang w:val="en-CA"/>
        </w:rPr>
        <w:t>11</w:t>
      </w:r>
      <w:r w:rsidR="00CD24A1">
        <w:rPr>
          <w:rFonts w:asciiTheme="minorHAnsi" w:hAnsiTheme="minorHAnsi" w:cstheme="minorHAnsi"/>
          <w:b/>
          <w:bCs/>
          <w:sz w:val="22"/>
          <w:lang w:val="en-CA"/>
        </w:rPr>
        <w:t>4</w:t>
      </w:r>
      <w:r w:rsidR="009B2D7E">
        <w:rPr>
          <w:rFonts w:asciiTheme="minorHAnsi" w:hAnsiTheme="minorHAnsi" w:cstheme="minorHAnsi"/>
          <w:b/>
          <w:bCs/>
          <w:sz w:val="22"/>
          <w:lang w:val="en-CA"/>
        </w:rPr>
        <w:t>bis</w:t>
      </w:r>
      <w:r w:rsidRPr="00D738A5">
        <w:rPr>
          <w:rFonts w:asciiTheme="minorHAnsi" w:hAnsiTheme="minorHAnsi" w:cstheme="minorHAnsi"/>
          <w:b/>
          <w:bCs/>
          <w:sz w:val="22"/>
          <w:lang w:val="en-CA"/>
        </w:rPr>
        <w:tab/>
      </w:r>
      <w:r w:rsidR="002A33D4" w:rsidRPr="002A33D4">
        <w:rPr>
          <w:rFonts w:asciiTheme="minorHAnsi" w:hAnsiTheme="minorHAnsi" w:cstheme="minorHAnsi"/>
          <w:b/>
          <w:bCs/>
          <w:sz w:val="22"/>
          <w:lang w:val="en-CA"/>
        </w:rPr>
        <w:t>R4-</w:t>
      </w:r>
      <w:r w:rsidR="00952227" w:rsidRPr="002A33D4">
        <w:rPr>
          <w:rFonts w:asciiTheme="minorHAnsi" w:hAnsiTheme="minorHAnsi" w:cstheme="minorHAnsi"/>
          <w:b/>
          <w:bCs/>
          <w:sz w:val="22"/>
          <w:lang w:val="en-CA"/>
        </w:rPr>
        <w:t>250</w:t>
      </w:r>
      <w:r w:rsidR="004529A8">
        <w:rPr>
          <w:rFonts w:asciiTheme="minorHAnsi" w:hAnsiTheme="minorHAnsi" w:cstheme="minorHAnsi"/>
          <w:b/>
          <w:bCs/>
          <w:sz w:val="22"/>
          <w:lang w:val="en-CA"/>
        </w:rPr>
        <w:t>3936</w:t>
      </w:r>
    </w:p>
    <w:p w14:paraId="2218F58D" w14:textId="6400B7E0" w:rsidR="00D738A5" w:rsidRPr="00324EED" w:rsidRDefault="009B2D7E" w:rsidP="00D738A5">
      <w:pPr>
        <w:pStyle w:val="Header"/>
        <w:tabs>
          <w:tab w:val="right" w:pos="9072"/>
        </w:tabs>
        <w:rPr>
          <w:rFonts w:asciiTheme="minorHAnsi" w:hAnsiTheme="minorHAnsi" w:cstheme="minorHAnsi"/>
          <w:b/>
          <w:bCs/>
          <w:szCs w:val="28"/>
        </w:rPr>
      </w:pPr>
      <w:r>
        <w:rPr>
          <w:rFonts w:asciiTheme="minorHAnsi" w:hAnsiTheme="minorHAnsi" w:cstheme="minorHAnsi"/>
          <w:b/>
          <w:bCs/>
          <w:sz w:val="22"/>
        </w:rPr>
        <w:t>Wuhan</w:t>
      </w:r>
      <w:r w:rsidR="00D738A5" w:rsidRPr="00324EED">
        <w:rPr>
          <w:rFonts w:asciiTheme="minorHAnsi" w:hAnsiTheme="minorHAnsi" w:cstheme="minorHAnsi"/>
          <w:b/>
          <w:bCs/>
          <w:sz w:val="22"/>
        </w:rPr>
        <w:t xml:space="preserve">, </w:t>
      </w:r>
      <w:r>
        <w:rPr>
          <w:rFonts w:asciiTheme="minorHAnsi" w:hAnsiTheme="minorHAnsi" w:cstheme="minorHAnsi"/>
          <w:b/>
          <w:bCs/>
          <w:sz w:val="22"/>
        </w:rPr>
        <w:t>China</w:t>
      </w:r>
      <w:r w:rsidR="00D738A5" w:rsidRPr="00324EED">
        <w:rPr>
          <w:rFonts w:asciiTheme="minorHAnsi" w:hAnsiTheme="minorHAnsi" w:cstheme="minorHAnsi"/>
          <w:b/>
          <w:bCs/>
          <w:sz w:val="22"/>
        </w:rPr>
        <w:t xml:space="preserve">, </w:t>
      </w:r>
      <w:r w:rsidR="00952227">
        <w:rPr>
          <w:rFonts w:asciiTheme="minorHAnsi" w:hAnsiTheme="minorHAnsi" w:cstheme="minorHAnsi"/>
          <w:b/>
          <w:bCs/>
          <w:sz w:val="22"/>
        </w:rPr>
        <w:t>0</w:t>
      </w:r>
      <w:r w:rsidR="00324EED" w:rsidRPr="00324EED">
        <w:rPr>
          <w:rFonts w:asciiTheme="minorHAnsi" w:hAnsiTheme="minorHAnsi" w:cstheme="minorHAnsi"/>
          <w:b/>
          <w:bCs/>
          <w:sz w:val="22"/>
        </w:rPr>
        <w:t xml:space="preserve">7 </w:t>
      </w:r>
      <w:r w:rsidR="00952227">
        <w:rPr>
          <w:rFonts w:asciiTheme="minorHAnsi" w:hAnsiTheme="minorHAnsi" w:cstheme="minorHAnsi"/>
          <w:b/>
          <w:bCs/>
          <w:sz w:val="22"/>
        </w:rPr>
        <w:t>Apr</w:t>
      </w:r>
      <w:r w:rsidR="00324EED" w:rsidRPr="00324EED">
        <w:rPr>
          <w:rFonts w:asciiTheme="minorHAnsi" w:hAnsiTheme="minorHAnsi" w:cstheme="minorHAnsi"/>
          <w:b/>
          <w:bCs/>
          <w:sz w:val="22"/>
        </w:rPr>
        <w:t>.</w:t>
      </w:r>
      <w:r w:rsidR="00324EED">
        <w:rPr>
          <w:rFonts w:asciiTheme="minorHAnsi" w:hAnsiTheme="minorHAnsi" w:cstheme="minorHAnsi"/>
          <w:b/>
          <w:bCs/>
          <w:sz w:val="22"/>
        </w:rPr>
        <w:t xml:space="preserve"> </w:t>
      </w:r>
      <w:r w:rsidR="00D738A5" w:rsidRPr="00324EED">
        <w:rPr>
          <w:rFonts w:asciiTheme="minorHAnsi" w:hAnsiTheme="minorHAnsi" w:cstheme="minorHAnsi"/>
          <w:b/>
          <w:bCs/>
          <w:sz w:val="22"/>
        </w:rPr>
        <w:t>202</w:t>
      </w:r>
      <w:r w:rsidR="00324EED">
        <w:rPr>
          <w:rFonts w:asciiTheme="minorHAnsi" w:hAnsiTheme="minorHAnsi" w:cstheme="minorHAnsi"/>
          <w:b/>
          <w:bCs/>
          <w:sz w:val="22"/>
        </w:rPr>
        <w:t>5</w:t>
      </w:r>
      <w:r w:rsidR="00D738A5" w:rsidRPr="00324EED">
        <w:rPr>
          <w:rFonts w:asciiTheme="minorHAnsi" w:hAnsiTheme="minorHAnsi" w:cstheme="minorHAnsi"/>
          <w:b/>
          <w:bCs/>
          <w:sz w:val="22"/>
        </w:rPr>
        <w:t xml:space="preserve"> – </w:t>
      </w:r>
      <w:r w:rsidR="00952227">
        <w:rPr>
          <w:rFonts w:asciiTheme="minorHAnsi" w:hAnsiTheme="minorHAnsi" w:cstheme="minorHAnsi"/>
          <w:b/>
          <w:bCs/>
          <w:sz w:val="22"/>
        </w:rPr>
        <w:t>1</w:t>
      </w:r>
      <w:r w:rsidR="00324EED">
        <w:rPr>
          <w:rFonts w:asciiTheme="minorHAnsi" w:hAnsiTheme="minorHAnsi" w:cstheme="minorHAnsi"/>
          <w:b/>
          <w:bCs/>
          <w:sz w:val="22"/>
        </w:rPr>
        <w:t>1</w:t>
      </w:r>
      <w:r w:rsidR="00D738A5" w:rsidRPr="00324EED">
        <w:rPr>
          <w:rFonts w:asciiTheme="minorHAnsi" w:hAnsiTheme="minorHAnsi" w:cstheme="minorHAnsi"/>
          <w:b/>
          <w:bCs/>
          <w:sz w:val="22"/>
        </w:rPr>
        <w:t xml:space="preserve"> </w:t>
      </w:r>
      <w:r w:rsidR="00952227">
        <w:rPr>
          <w:rFonts w:asciiTheme="minorHAnsi" w:hAnsiTheme="minorHAnsi" w:cstheme="minorHAnsi"/>
          <w:b/>
          <w:bCs/>
          <w:sz w:val="22"/>
        </w:rPr>
        <w:t>Apr</w:t>
      </w:r>
      <w:r w:rsidR="00324EED">
        <w:rPr>
          <w:rFonts w:asciiTheme="minorHAnsi" w:hAnsiTheme="minorHAnsi" w:cstheme="minorHAnsi"/>
          <w:b/>
          <w:bCs/>
          <w:sz w:val="22"/>
        </w:rPr>
        <w:t xml:space="preserve">. </w:t>
      </w:r>
      <w:r w:rsidR="00D738A5" w:rsidRPr="00324EED">
        <w:rPr>
          <w:rFonts w:asciiTheme="minorHAnsi" w:hAnsiTheme="minorHAnsi" w:cstheme="minorHAnsi"/>
          <w:b/>
          <w:bCs/>
          <w:sz w:val="22"/>
        </w:rPr>
        <w:t>202</w:t>
      </w:r>
      <w:r w:rsidR="00324EED">
        <w:rPr>
          <w:rFonts w:asciiTheme="minorHAnsi" w:hAnsiTheme="minorHAnsi" w:cstheme="minorHAnsi"/>
          <w:b/>
          <w:bCs/>
          <w:sz w:val="22"/>
        </w:rPr>
        <w:t>5</w:t>
      </w:r>
    </w:p>
    <w:p w14:paraId="14395BAA" w14:textId="392E7660" w:rsidR="00D80957" w:rsidRPr="00E20E97" w:rsidRDefault="00D80957" w:rsidP="0033186E">
      <w:pPr>
        <w:tabs>
          <w:tab w:val="left" w:pos="1985"/>
        </w:tabs>
        <w:spacing w:before="240"/>
        <w:jc w:val="both"/>
        <w:rPr>
          <w:rFonts w:asciiTheme="minorHAnsi" w:hAnsiTheme="minorHAnsi" w:cstheme="minorHAnsi"/>
          <w:bCs/>
          <w:sz w:val="22"/>
        </w:rPr>
      </w:pPr>
      <w:bookmarkStart w:id="1" w:name="_Hlk488924106"/>
      <w:bookmarkEnd w:id="1"/>
      <w:r w:rsidRPr="00E20E97">
        <w:rPr>
          <w:rFonts w:asciiTheme="minorHAnsi" w:hAnsiTheme="minorHAnsi" w:cstheme="minorHAnsi"/>
          <w:b/>
          <w:sz w:val="22"/>
        </w:rPr>
        <w:t>Agenda Item:</w:t>
      </w:r>
      <w:r w:rsidRPr="00E20E97">
        <w:rPr>
          <w:rFonts w:asciiTheme="minorHAnsi" w:hAnsiTheme="minorHAnsi" w:cstheme="minorHAnsi"/>
          <w:b/>
          <w:sz w:val="22"/>
        </w:rPr>
        <w:tab/>
      </w:r>
      <w:r w:rsidR="004132A3" w:rsidRPr="00E20E97">
        <w:rPr>
          <w:rFonts w:asciiTheme="minorHAnsi" w:hAnsiTheme="minorHAnsi" w:cstheme="minorHAnsi"/>
          <w:b/>
          <w:sz w:val="22"/>
        </w:rPr>
        <w:t>7</w:t>
      </w:r>
      <w:r w:rsidR="00D50451" w:rsidRPr="00E20E97">
        <w:rPr>
          <w:rFonts w:asciiTheme="minorHAnsi" w:hAnsiTheme="minorHAnsi" w:cstheme="minorHAnsi"/>
          <w:b/>
          <w:sz w:val="22"/>
        </w:rPr>
        <w:t>.2</w:t>
      </w:r>
      <w:r w:rsidR="00E20E97" w:rsidRPr="00E20E97">
        <w:rPr>
          <w:rFonts w:asciiTheme="minorHAnsi" w:hAnsiTheme="minorHAnsi" w:cstheme="minorHAnsi"/>
          <w:b/>
          <w:sz w:val="22"/>
        </w:rPr>
        <w:t>7</w:t>
      </w:r>
      <w:r w:rsidR="00D50451" w:rsidRPr="00E20E97">
        <w:rPr>
          <w:rFonts w:asciiTheme="minorHAnsi" w:hAnsiTheme="minorHAnsi" w:cstheme="minorHAnsi"/>
          <w:b/>
          <w:sz w:val="22"/>
        </w:rPr>
        <w:t>.2</w:t>
      </w:r>
      <w:r w:rsidR="00140643" w:rsidRPr="00E20E97">
        <w:rPr>
          <w:rFonts w:asciiTheme="minorHAnsi" w:hAnsiTheme="minorHAnsi" w:cstheme="minorHAnsi"/>
          <w:b/>
          <w:sz w:val="22"/>
        </w:rPr>
        <w:t>.1</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0130D76A"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w:t>
      </w:r>
      <w:r w:rsidR="004D6005">
        <w:rPr>
          <w:rFonts w:asciiTheme="minorHAnsi" w:hAnsiTheme="minorHAnsi" w:cstheme="minorHAnsi"/>
          <w:sz w:val="22"/>
          <w:lang w:val="en-CA"/>
        </w:rPr>
        <w:t>on m</w:t>
      </w:r>
      <w:r w:rsidR="004D6005" w:rsidRPr="004D6005">
        <w:rPr>
          <w:rFonts w:asciiTheme="minorHAnsi" w:hAnsiTheme="minorHAnsi" w:cstheme="minorHAnsi"/>
          <w:sz w:val="22"/>
          <w:lang w:val="en-CA"/>
        </w:rPr>
        <w:t>easurements enhancements for purpose of supporting LTM</w:t>
      </w:r>
    </w:p>
    <w:p w14:paraId="2FCB5745" w14:textId="2FF802BB"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D940BE">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71D5C73B" w14:textId="7AF68528" w:rsidR="005E6DDB" w:rsidRPr="003F2B6E" w:rsidRDefault="00194DC5" w:rsidP="007C5896">
      <w:pPr>
        <w:rPr>
          <w:rFonts w:ascii="Times" w:eastAsia="Batang" w:hAnsi="Times" w:cs="Times"/>
          <w:color w:val="000000"/>
          <w:sz w:val="22"/>
          <w:szCs w:val="28"/>
        </w:rPr>
      </w:pPr>
      <w:r>
        <w:rPr>
          <w:sz w:val="22"/>
          <w:szCs w:val="22"/>
        </w:rPr>
        <w:t xml:space="preserve">In this contribution we discuss </w:t>
      </w:r>
      <w:r w:rsidRPr="00434A92">
        <w:rPr>
          <w:sz w:val="22"/>
          <w:szCs w:val="22"/>
        </w:rPr>
        <w:t>Event triggered measurement requirements</w:t>
      </w:r>
      <w:r>
        <w:rPr>
          <w:sz w:val="22"/>
          <w:szCs w:val="22"/>
        </w:rPr>
        <w:t xml:space="preserve"> </w:t>
      </w:r>
      <w:r w:rsidRPr="00434A92">
        <w:rPr>
          <w:sz w:val="22"/>
          <w:szCs w:val="22"/>
        </w:rPr>
        <w:t>based L1 measurement requirements</w:t>
      </w:r>
      <w:r w:rsidR="002C1E04" w:rsidRPr="003F2B6E">
        <w:rPr>
          <w:rFonts w:ascii="Times" w:eastAsia="Batang" w:hAnsi="Times" w:cs="Times"/>
          <w:color w:val="000000"/>
          <w:sz w:val="22"/>
          <w:szCs w:val="28"/>
        </w:rPr>
        <w:t xml:space="preserve">. </w:t>
      </w:r>
    </w:p>
    <w:p w14:paraId="6CE97566" w14:textId="7399372A" w:rsidR="004E2B9B"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0E655EFB" w14:textId="77777777" w:rsidR="007E41C7" w:rsidRDefault="00E0355E" w:rsidP="00ED14C3">
      <w:pPr>
        <w:pStyle w:val="Heading2"/>
        <w:rPr>
          <w:sz w:val="28"/>
          <w:szCs w:val="22"/>
        </w:rPr>
      </w:pPr>
      <w:bookmarkStart w:id="4" w:name="_Toc5952573"/>
      <w:r w:rsidRPr="007E41C7">
        <w:rPr>
          <w:sz w:val="28"/>
          <w:szCs w:val="22"/>
        </w:rPr>
        <w:t xml:space="preserve">Event triggered measurement </w:t>
      </w:r>
      <w:r w:rsidR="00003A31" w:rsidRPr="007E41C7">
        <w:rPr>
          <w:sz w:val="28"/>
          <w:szCs w:val="22"/>
        </w:rPr>
        <w:t>requirements</w:t>
      </w:r>
    </w:p>
    <w:p w14:paraId="2A85CFDA" w14:textId="77777777" w:rsidR="00501E18" w:rsidRDefault="00501E18" w:rsidP="00501E18"/>
    <w:p w14:paraId="5947968A" w14:textId="0793853C" w:rsidR="0095576E" w:rsidRPr="001D1AA9" w:rsidRDefault="0095576E" w:rsidP="0095576E">
      <w:pPr>
        <w:pStyle w:val="Heading3"/>
        <w:ind w:left="720"/>
        <w:rPr>
          <w:rFonts w:eastAsia="Batang" w:cs="Arial"/>
          <w:color w:val="000000"/>
          <w:sz w:val="22"/>
          <w:szCs w:val="28"/>
        </w:rPr>
      </w:pPr>
      <w:r w:rsidRPr="001D1AA9">
        <w:rPr>
          <w:rFonts w:eastAsia="Batang" w:cs="Arial"/>
          <w:color w:val="000000"/>
          <w:sz w:val="22"/>
          <w:szCs w:val="28"/>
        </w:rPr>
        <w:t>L1-RSRP requirements for event triggered reporting</w:t>
      </w:r>
    </w:p>
    <w:p w14:paraId="47426D0A" w14:textId="77777777" w:rsidR="00637C8D" w:rsidRDefault="00637C8D" w:rsidP="00637C8D">
      <w:pPr>
        <w:pStyle w:val="EQ"/>
      </w:pPr>
    </w:p>
    <w:p w14:paraId="12721A6D" w14:textId="447B271F" w:rsidR="00575CF3" w:rsidRPr="00575CF3" w:rsidRDefault="00575CF3" w:rsidP="00D109E9">
      <w:pPr>
        <w:rPr>
          <w:sz w:val="22"/>
          <w:szCs w:val="22"/>
          <w:u w:val="single"/>
        </w:rPr>
      </w:pPr>
      <w:r w:rsidRPr="00575CF3">
        <w:rPr>
          <w:sz w:val="22"/>
          <w:szCs w:val="22"/>
          <w:u w:val="single"/>
        </w:rPr>
        <w:t>Event triggered L1-RSRP reporting delay:</w:t>
      </w:r>
    </w:p>
    <w:p w14:paraId="51FC220A" w14:textId="77777777" w:rsidR="00575CF3" w:rsidRDefault="00575CF3" w:rsidP="00D109E9">
      <w:pPr>
        <w:rPr>
          <w:sz w:val="22"/>
          <w:szCs w:val="22"/>
        </w:rPr>
      </w:pPr>
    </w:p>
    <w:p w14:paraId="1A7BFE28" w14:textId="2C8AA132" w:rsidR="00575CF3" w:rsidRDefault="00F10DAA" w:rsidP="00D109E9">
      <w:pPr>
        <w:rPr>
          <w:sz w:val="22"/>
          <w:szCs w:val="22"/>
        </w:rPr>
      </w:pPr>
      <w:r>
        <w:rPr>
          <w:sz w:val="22"/>
          <w:szCs w:val="22"/>
        </w:rPr>
        <w:t xml:space="preserve">Following agreements are reached for </w:t>
      </w:r>
      <w:r w:rsidR="00C001BD">
        <w:rPr>
          <w:sz w:val="22"/>
          <w:szCs w:val="22"/>
        </w:rPr>
        <w:t xml:space="preserve">defining the </w:t>
      </w:r>
      <w:r>
        <w:rPr>
          <w:sz w:val="22"/>
          <w:szCs w:val="22"/>
        </w:rPr>
        <w:t xml:space="preserve">event triggered measurement reporting delay. </w:t>
      </w:r>
    </w:p>
    <w:p w14:paraId="32597C32" w14:textId="77777777" w:rsidR="00DD5B00" w:rsidRDefault="00DD5B00" w:rsidP="00D109E9">
      <w:pPr>
        <w:rPr>
          <w:sz w:val="22"/>
          <w:szCs w:val="22"/>
        </w:rPr>
      </w:pPr>
    </w:p>
    <w:p w14:paraId="65C3296D" w14:textId="77777777" w:rsidR="009B7E34" w:rsidRPr="00397E52" w:rsidRDefault="009B7E34" w:rsidP="00D109E9">
      <w:pPr>
        <w:rPr>
          <w:i/>
          <w:iCs/>
          <w:sz w:val="22"/>
          <w:szCs w:val="22"/>
        </w:rPr>
      </w:pPr>
    </w:p>
    <w:tbl>
      <w:tblPr>
        <w:tblW w:w="9718"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8"/>
      </w:tblGrid>
      <w:tr w:rsidR="00DD5B00" w14:paraId="6BE9A706" w14:textId="77777777" w:rsidTr="00DD5B00">
        <w:trPr>
          <w:trHeight w:val="4104"/>
        </w:trPr>
        <w:tc>
          <w:tcPr>
            <w:tcW w:w="9718" w:type="dxa"/>
          </w:tcPr>
          <w:p w14:paraId="2C623836" w14:textId="77777777" w:rsidR="00AC5D16" w:rsidRDefault="00AC5D16" w:rsidP="00AC5D16">
            <w:pPr>
              <w:numPr>
                <w:ilvl w:val="0"/>
                <w:numId w:val="62"/>
              </w:numPr>
              <w:overflowPunct w:val="0"/>
              <w:autoSpaceDE w:val="0"/>
              <w:autoSpaceDN w:val="0"/>
              <w:adjustRightInd w:val="0"/>
              <w:snapToGrid w:val="0"/>
              <w:spacing w:after="120"/>
              <w:rPr>
                <w:sz w:val="21"/>
                <w:szCs w:val="21"/>
              </w:rPr>
            </w:pPr>
            <w:r>
              <w:rPr>
                <w:sz w:val="21"/>
                <w:szCs w:val="21"/>
              </w:rPr>
              <w:t>Except for periodic MR:</w:t>
            </w:r>
          </w:p>
          <w:p w14:paraId="4F133932" w14:textId="77777777" w:rsidR="00AC5D16" w:rsidRDefault="00AC5D16" w:rsidP="00AC5D16">
            <w:pPr>
              <w:numPr>
                <w:ilvl w:val="1"/>
                <w:numId w:val="62"/>
              </w:numPr>
              <w:overflowPunct w:val="0"/>
              <w:autoSpaceDE w:val="0"/>
              <w:autoSpaceDN w:val="0"/>
              <w:adjustRightInd w:val="0"/>
              <w:snapToGrid w:val="0"/>
              <w:spacing w:after="120"/>
              <w:rPr>
                <w:sz w:val="21"/>
                <w:szCs w:val="21"/>
              </w:rPr>
            </w:pPr>
            <w:r>
              <w:rPr>
                <w:sz w:val="21"/>
                <w:szCs w:val="21"/>
              </w:rPr>
              <w:t>Option 1: The event triggered measurement reporting delay shall be no larger than the maximum L1-RSRP measurement period on the cells corresponding to the event.</w:t>
            </w:r>
          </w:p>
          <w:p w14:paraId="2F861B3E" w14:textId="77777777" w:rsidR="00AC5D16" w:rsidRDefault="00AC5D16" w:rsidP="00AC5D16">
            <w:pPr>
              <w:numPr>
                <w:ilvl w:val="2"/>
                <w:numId w:val="62"/>
              </w:numPr>
              <w:overflowPunct w:val="0"/>
              <w:autoSpaceDE w:val="0"/>
              <w:autoSpaceDN w:val="0"/>
              <w:adjustRightInd w:val="0"/>
              <w:snapToGrid w:val="0"/>
              <w:spacing w:after="120"/>
              <w:rPr>
                <w:sz w:val="21"/>
                <w:szCs w:val="21"/>
              </w:rPr>
            </w:pPr>
            <w:r>
              <w:rPr>
                <w:sz w:val="21"/>
                <w:szCs w:val="21"/>
              </w:rPr>
              <w:t>The measurement period on the LTM candidate cells is based on the Rel-18 requirement, with the assumption of Treport is 0.</w:t>
            </w:r>
          </w:p>
          <w:p w14:paraId="46CFD877" w14:textId="77777777" w:rsidR="00AC5D16" w:rsidRDefault="00AC5D16" w:rsidP="00AC5D16">
            <w:pPr>
              <w:numPr>
                <w:ilvl w:val="1"/>
                <w:numId w:val="62"/>
              </w:numPr>
              <w:overflowPunct w:val="0"/>
              <w:autoSpaceDE w:val="0"/>
              <w:autoSpaceDN w:val="0"/>
              <w:adjustRightInd w:val="0"/>
              <w:snapToGrid w:val="0"/>
              <w:spacing w:after="120"/>
              <w:rPr>
                <w:sz w:val="21"/>
                <w:szCs w:val="21"/>
              </w:rPr>
            </w:pPr>
            <w:r>
              <w:rPr>
                <w:sz w:val="21"/>
                <w:szCs w:val="21"/>
              </w:rPr>
              <w:t xml:space="preserve">Option 2: The event triggered measurement reporting delay shall be no larger than the L1-RSRP measurement period corresponding to the Cell(s) </w:t>
            </w:r>
            <w:r>
              <w:rPr>
                <w:bCs/>
                <w:sz w:val="21"/>
                <w:szCs w:val="21"/>
              </w:rPr>
              <w:t xml:space="preserve">which triggers the event </w:t>
            </w:r>
            <w:r>
              <w:rPr>
                <w:sz w:val="21"/>
                <w:szCs w:val="21"/>
              </w:rPr>
              <w:t xml:space="preserve">on the cells corresponding to the event. </w:t>
            </w:r>
          </w:p>
          <w:p w14:paraId="2EB016E3" w14:textId="77777777" w:rsidR="00AC5D16" w:rsidRDefault="00AC5D16" w:rsidP="00AC5D16">
            <w:pPr>
              <w:numPr>
                <w:ilvl w:val="2"/>
                <w:numId w:val="62"/>
              </w:numPr>
              <w:overflowPunct w:val="0"/>
              <w:autoSpaceDE w:val="0"/>
              <w:autoSpaceDN w:val="0"/>
              <w:adjustRightInd w:val="0"/>
              <w:snapToGrid w:val="0"/>
              <w:spacing w:after="120"/>
              <w:rPr>
                <w:sz w:val="21"/>
                <w:szCs w:val="21"/>
              </w:rPr>
            </w:pPr>
            <w:r>
              <w:rPr>
                <w:sz w:val="21"/>
                <w:szCs w:val="21"/>
              </w:rPr>
              <w:t>The measurement period on the LTM candidate cells is based on the Rel-18 requirement, with the assumption of Treport is 0.</w:t>
            </w:r>
          </w:p>
          <w:p w14:paraId="346ACB25" w14:textId="77777777" w:rsidR="00AC5D16" w:rsidRDefault="00AC5D16" w:rsidP="00AC5D16">
            <w:pPr>
              <w:numPr>
                <w:ilvl w:val="0"/>
                <w:numId w:val="62"/>
              </w:numPr>
              <w:overflowPunct w:val="0"/>
              <w:autoSpaceDE w:val="0"/>
              <w:autoSpaceDN w:val="0"/>
              <w:adjustRightInd w:val="0"/>
              <w:snapToGrid w:val="0"/>
              <w:spacing w:after="120"/>
              <w:rPr>
                <w:sz w:val="21"/>
                <w:szCs w:val="21"/>
              </w:rPr>
            </w:pPr>
            <w:r>
              <w:rPr>
                <w:sz w:val="21"/>
                <w:szCs w:val="21"/>
              </w:rPr>
              <w:t>For periodic MR:</w:t>
            </w:r>
          </w:p>
          <w:p w14:paraId="00002BA1" w14:textId="77777777" w:rsidR="00AC5D16" w:rsidRDefault="00AC5D16" w:rsidP="00AC5D16">
            <w:pPr>
              <w:numPr>
                <w:ilvl w:val="1"/>
                <w:numId w:val="62"/>
              </w:numPr>
              <w:overflowPunct w:val="0"/>
              <w:autoSpaceDE w:val="0"/>
              <w:autoSpaceDN w:val="0"/>
              <w:adjustRightInd w:val="0"/>
              <w:snapToGrid w:val="0"/>
              <w:spacing w:after="120"/>
              <w:rPr>
                <w:sz w:val="21"/>
                <w:szCs w:val="21"/>
              </w:rPr>
            </w:pPr>
            <w:r>
              <w:rPr>
                <w:sz w:val="21"/>
                <w:szCs w:val="21"/>
              </w:rPr>
              <w:t>Option 1: For the first report after condition is met, the event triggered measurement reporting delay shall be no larger than the maximum L1-RSRP measurement period on the cells corresponding to the event.</w:t>
            </w:r>
          </w:p>
          <w:p w14:paraId="21966328" w14:textId="77777777" w:rsidR="00AC5D16" w:rsidRDefault="00AC5D16" w:rsidP="00AC5D16">
            <w:pPr>
              <w:numPr>
                <w:ilvl w:val="2"/>
                <w:numId w:val="62"/>
              </w:numPr>
              <w:overflowPunct w:val="0"/>
              <w:autoSpaceDE w:val="0"/>
              <w:autoSpaceDN w:val="0"/>
              <w:adjustRightInd w:val="0"/>
              <w:snapToGrid w:val="0"/>
              <w:spacing w:after="120"/>
              <w:rPr>
                <w:sz w:val="21"/>
                <w:szCs w:val="21"/>
              </w:rPr>
            </w:pPr>
            <w:r>
              <w:rPr>
                <w:sz w:val="21"/>
                <w:szCs w:val="21"/>
              </w:rPr>
              <w:t>RAN4 define delay requirement for the first report after condition is met. After that, UE follow the network configuration on the reporting interval. FFS how to capture this agreement into the CR.</w:t>
            </w:r>
          </w:p>
          <w:p w14:paraId="2166BAB2" w14:textId="77777777" w:rsidR="00AC5D16" w:rsidRDefault="00AC5D16" w:rsidP="00AC5D16">
            <w:pPr>
              <w:numPr>
                <w:ilvl w:val="1"/>
                <w:numId w:val="62"/>
              </w:numPr>
              <w:overflowPunct w:val="0"/>
              <w:autoSpaceDE w:val="0"/>
              <w:autoSpaceDN w:val="0"/>
              <w:adjustRightInd w:val="0"/>
              <w:snapToGrid w:val="0"/>
              <w:spacing w:after="120"/>
              <w:rPr>
                <w:sz w:val="21"/>
                <w:szCs w:val="21"/>
              </w:rPr>
            </w:pPr>
            <w:r>
              <w:rPr>
                <w:sz w:val="21"/>
                <w:szCs w:val="21"/>
              </w:rPr>
              <w:t xml:space="preserve">Option 2: For the first report after condition is met, the event triggered measurement reporting delay shall be no larger than the L1-RSRP measurement period corresponding to the Cell(s) </w:t>
            </w:r>
            <w:r>
              <w:rPr>
                <w:bCs/>
                <w:sz w:val="21"/>
                <w:szCs w:val="21"/>
              </w:rPr>
              <w:t xml:space="preserve">which triggers the event </w:t>
            </w:r>
            <w:r>
              <w:rPr>
                <w:sz w:val="21"/>
                <w:szCs w:val="21"/>
              </w:rPr>
              <w:t>on the cells corresponding to the event.</w:t>
            </w:r>
          </w:p>
          <w:p w14:paraId="7D14F2A9" w14:textId="77777777" w:rsidR="00AC5D16" w:rsidRDefault="00AC5D16" w:rsidP="00AC5D16">
            <w:pPr>
              <w:numPr>
                <w:ilvl w:val="2"/>
                <w:numId w:val="62"/>
              </w:numPr>
              <w:overflowPunct w:val="0"/>
              <w:autoSpaceDE w:val="0"/>
              <w:autoSpaceDN w:val="0"/>
              <w:adjustRightInd w:val="0"/>
              <w:snapToGrid w:val="0"/>
              <w:spacing w:after="120"/>
              <w:rPr>
                <w:sz w:val="21"/>
                <w:szCs w:val="21"/>
              </w:rPr>
            </w:pPr>
            <w:r>
              <w:rPr>
                <w:sz w:val="21"/>
                <w:szCs w:val="21"/>
              </w:rPr>
              <w:t>RAN4 define delay requirement for the first report after condition is met. After that, UE follow the network configuration on the reporting interval. FFS how to capture this agreement into the CR.</w:t>
            </w:r>
          </w:p>
          <w:p w14:paraId="5B411C5B" w14:textId="55A1A5EC" w:rsidR="00DD5B00" w:rsidRPr="00DD5B00" w:rsidRDefault="00DD5B00" w:rsidP="00F231F6">
            <w:pPr>
              <w:pStyle w:val="ListParagraph"/>
              <w:overflowPunct w:val="0"/>
              <w:autoSpaceDE w:val="0"/>
              <w:autoSpaceDN w:val="0"/>
              <w:adjustRightInd w:val="0"/>
              <w:spacing w:after="120"/>
              <w:ind w:left="840"/>
              <w:textAlignment w:val="baseline"/>
              <w:rPr>
                <w:rFonts w:eastAsia="SimSun"/>
                <w:color w:val="000000" w:themeColor="text1"/>
                <w:sz w:val="22"/>
                <w:szCs w:val="22"/>
              </w:rPr>
            </w:pPr>
          </w:p>
        </w:tc>
      </w:tr>
    </w:tbl>
    <w:p w14:paraId="15FEED60" w14:textId="77777777" w:rsidR="002350C0" w:rsidRDefault="002350C0" w:rsidP="00740908">
      <w:pPr>
        <w:overflowPunct w:val="0"/>
        <w:autoSpaceDE w:val="0"/>
        <w:autoSpaceDN w:val="0"/>
        <w:adjustRightInd w:val="0"/>
        <w:spacing w:after="120"/>
        <w:textAlignment w:val="baseline"/>
        <w:rPr>
          <w:rFonts w:eastAsia="SimSun"/>
          <w:color w:val="000000" w:themeColor="text1"/>
        </w:rPr>
      </w:pPr>
    </w:p>
    <w:p w14:paraId="5D692475" w14:textId="11441133" w:rsidR="00310349" w:rsidRPr="00B94888" w:rsidRDefault="000D37E7" w:rsidP="000D37E7">
      <w:pPr>
        <w:spacing w:after="180"/>
        <w:rPr>
          <w:bCs/>
          <w:sz w:val="22"/>
          <w:szCs w:val="22"/>
        </w:rPr>
      </w:pPr>
      <w:r w:rsidRPr="00B94888">
        <w:rPr>
          <w:sz w:val="22"/>
          <w:szCs w:val="22"/>
        </w:rPr>
        <w:lastRenderedPageBreak/>
        <w:t xml:space="preserve">In last meeting, </w:t>
      </w:r>
      <w:r w:rsidR="005E3E65" w:rsidRPr="00B94888">
        <w:rPr>
          <w:sz w:val="22"/>
          <w:szCs w:val="22"/>
        </w:rPr>
        <w:t>it was agreed that t</w:t>
      </w:r>
      <w:r w:rsidRPr="00B94888">
        <w:rPr>
          <w:sz w:val="22"/>
          <w:szCs w:val="22"/>
        </w:rPr>
        <w:t>he measurement period on the LTM candidate cells is based on the Rel-18 requirement, with the assumption of T</w:t>
      </w:r>
      <w:r w:rsidRPr="00B94888">
        <w:rPr>
          <w:sz w:val="22"/>
          <w:szCs w:val="22"/>
          <w:vertAlign w:val="subscript"/>
        </w:rPr>
        <w:t>report</w:t>
      </w:r>
      <w:r w:rsidRPr="00B94888">
        <w:rPr>
          <w:sz w:val="22"/>
          <w:szCs w:val="22"/>
        </w:rPr>
        <w:t xml:space="preserve"> is 0</w:t>
      </w:r>
      <w:r w:rsidR="005E3E65" w:rsidRPr="00B94888">
        <w:rPr>
          <w:bCs/>
          <w:sz w:val="22"/>
          <w:szCs w:val="22"/>
        </w:rPr>
        <w:t>.</w:t>
      </w:r>
    </w:p>
    <w:p w14:paraId="36FF82DD" w14:textId="7E276466" w:rsidR="008A1E15" w:rsidRPr="008A1E15" w:rsidRDefault="008A1E15" w:rsidP="008A1E15">
      <w:pPr>
        <w:spacing w:after="180"/>
        <w:rPr>
          <w:sz w:val="22"/>
          <w:szCs w:val="22"/>
        </w:rPr>
      </w:pPr>
      <w:r w:rsidRPr="008A1E15">
        <w:rPr>
          <w:sz w:val="22"/>
          <w:szCs w:val="22"/>
        </w:rPr>
        <w:t xml:space="preserve">A proposal was made to categorize delays into periodic and non-periodic event-triggered measurement reporting. However, we believe this classification is unnecessary. The primary reason is that the </w:t>
      </w:r>
      <w:r w:rsidR="007606BD">
        <w:rPr>
          <w:sz w:val="22"/>
          <w:szCs w:val="22"/>
        </w:rPr>
        <w:t xml:space="preserve">UE </w:t>
      </w:r>
      <w:r w:rsidRPr="008A1E15">
        <w:rPr>
          <w:sz w:val="22"/>
          <w:szCs w:val="22"/>
        </w:rPr>
        <w:t xml:space="preserve">should maintain consistent measurement behavior, regardless of whether the reporting is event-triggered periodic or </w:t>
      </w:r>
      <w:r w:rsidR="00883668">
        <w:rPr>
          <w:sz w:val="22"/>
          <w:szCs w:val="22"/>
        </w:rPr>
        <w:t xml:space="preserve">event triggered </w:t>
      </w:r>
      <w:r w:rsidRPr="008A1E15">
        <w:rPr>
          <w:sz w:val="22"/>
          <w:szCs w:val="22"/>
        </w:rPr>
        <w:t>non-periodic. It's important to recognize that a UE can be configured for multiple events simultaneously, and altering its measurement behavior upon meeting the triggering conditions for one event could potentially disrupt the evaluation of others.</w:t>
      </w:r>
    </w:p>
    <w:p w14:paraId="07A07F47" w14:textId="0DB472F3" w:rsidR="002C7083" w:rsidRDefault="008A1E15" w:rsidP="008A1E15">
      <w:pPr>
        <w:spacing w:after="180"/>
        <w:rPr>
          <w:sz w:val="22"/>
          <w:szCs w:val="22"/>
        </w:rPr>
      </w:pPr>
      <w:r w:rsidRPr="008A1E15">
        <w:rPr>
          <w:sz w:val="22"/>
          <w:szCs w:val="22"/>
        </w:rPr>
        <w:t>We understand that the proponent's intention was that, in non-event-triggered periodic reporting, the UE could schedule measurement occasions based on the reporting periodicity. In contrast, event-triggered periodic reporting specifies the number of reports and the interval between them. We believe that the number of reports for event-triggered periodic reporting can be limited, and there is no need to define a different measurement behavior for this type of reporting. Additionally, legacy requirements for L3 event-triggered periodic reporting have defined reporting delays in relation to the first report.</w:t>
      </w:r>
      <w:r w:rsidR="008E7ACA">
        <w:rPr>
          <w:sz w:val="22"/>
          <w:szCs w:val="22"/>
        </w:rPr>
        <w:t xml:space="preserve"> </w:t>
      </w:r>
      <w:r w:rsidRPr="008A1E15">
        <w:rPr>
          <w:sz w:val="22"/>
          <w:szCs w:val="22"/>
        </w:rPr>
        <w:t>Therefore, maintaining uniform measurement behavior is crucial for ensuring accurate event evaluations and avoiding unintended disruptions in UE performance.</w:t>
      </w:r>
      <w:r w:rsidR="002C7083">
        <w:rPr>
          <w:sz w:val="22"/>
          <w:szCs w:val="22"/>
        </w:rPr>
        <w:t xml:space="preserve"> </w:t>
      </w:r>
    </w:p>
    <w:p w14:paraId="3E7858BA" w14:textId="4B74E34B" w:rsidR="00B142FC" w:rsidRDefault="00B142FC" w:rsidP="008A1E15">
      <w:pPr>
        <w:spacing w:after="180"/>
        <w:rPr>
          <w:sz w:val="22"/>
          <w:szCs w:val="22"/>
        </w:rPr>
      </w:pPr>
      <w:r>
        <w:rPr>
          <w:sz w:val="22"/>
          <w:szCs w:val="22"/>
        </w:rPr>
        <w:t>Based on the above analysis we make the following proposal</w:t>
      </w:r>
      <w:r w:rsidR="00423B9A">
        <w:rPr>
          <w:sz w:val="22"/>
          <w:szCs w:val="22"/>
        </w:rPr>
        <w:t>.</w:t>
      </w:r>
    </w:p>
    <w:p w14:paraId="1E059713" w14:textId="1BCB63C1" w:rsidR="00B142FC" w:rsidRPr="00987E10" w:rsidRDefault="00F110CD" w:rsidP="00987E10">
      <w:pPr>
        <w:pStyle w:val="ListParagraph"/>
        <w:numPr>
          <w:ilvl w:val="0"/>
          <w:numId w:val="74"/>
        </w:numPr>
        <w:spacing w:after="180"/>
        <w:rPr>
          <w:sz w:val="22"/>
          <w:szCs w:val="22"/>
        </w:rPr>
      </w:pPr>
      <w:r w:rsidRPr="00987E10">
        <w:rPr>
          <w:sz w:val="22"/>
          <w:szCs w:val="22"/>
        </w:rPr>
        <w:t xml:space="preserve">RAN4 not to </w:t>
      </w:r>
      <w:r w:rsidR="00D364EC" w:rsidRPr="00987E10">
        <w:rPr>
          <w:sz w:val="22"/>
          <w:szCs w:val="22"/>
        </w:rPr>
        <w:t xml:space="preserve">define different </w:t>
      </w:r>
      <w:r w:rsidR="00F541E4">
        <w:rPr>
          <w:sz w:val="22"/>
          <w:szCs w:val="22"/>
        </w:rPr>
        <w:t xml:space="preserve">requirements </w:t>
      </w:r>
      <w:r w:rsidR="00D364EC" w:rsidRPr="00987E10">
        <w:rPr>
          <w:sz w:val="22"/>
          <w:szCs w:val="22"/>
        </w:rPr>
        <w:t xml:space="preserve">for the </w:t>
      </w:r>
      <w:r w:rsidRPr="00987E10">
        <w:rPr>
          <w:sz w:val="22"/>
          <w:szCs w:val="22"/>
        </w:rPr>
        <w:t>event triggered non-periodic and periodic report</w:t>
      </w:r>
      <w:r w:rsidR="00987E10" w:rsidRPr="00987E10">
        <w:rPr>
          <w:sz w:val="22"/>
          <w:szCs w:val="22"/>
        </w:rPr>
        <w:t>. In other words, no separate requirements are needed for event triggered periodic reporting.</w:t>
      </w:r>
      <w:r w:rsidRPr="00987E10">
        <w:rPr>
          <w:sz w:val="22"/>
          <w:szCs w:val="22"/>
        </w:rPr>
        <w:t xml:space="preserve"> </w:t>
      </w:r>
    </w:p>
    <w:p w14:paraId="5256870B" w14:textId="375830E6" w:rsidR="007564E5" w:rsidRPr="007564E5" w:rsidRDefault="007564E5" w:rsidP="007564E5">
      <w:pPr>
        <w:spacing w:after="180"/>
        <w:rPr>
          <w:sz w:val="22"/>
          <w:szCs w:val="22"/>
        </w:rPr>
      </w:pPr>
      <w:r w:rsidRPr="007564E5">
        <w:rPr>
          <w:sz w:val="22"/>
          <w:szCs w:val="22"/>
        </w:rPr>
        <w:t xml:space="preserve">One more open issue in the measurement reporting delay is whether to use the maximum of the measurement period between the serving and candidate cell for the event triggered measurement report delay. We </w:t>
      </w:r>
      <w:r w:rsidR="00AE7B1B">
        <w:rPr>
          <w:sz w:val="22"/>
          <w:szCs w:val="22"/>
        </w:rPr>
        <w:t xml:space="preserve">think it is not reasonable to </w:t>
      </w:r>
      <w:r w:rsidRPr="007564E5">
        <w:rPr>
          <w:sz w:val="22"/>
          <w:szCs w:val="22"/>
        </w:rPr>
        <w:t xml:space="preserve">use the maximum value because the UE should evaluate the event after </w:t>
      </w:r>
      <w:r w:rsidR="00BA5B60">
        <w:rPr>
          <w:sz w:val="22"/>
          <w:szCs w:val="22"/>
        </w:rPr>
        <w:t xml:space="preserve">obtaining </w:t>
      </w:r>
      <w:r w:rsidR="00F86F95">
        <w:rPr>
          <w:sz w:val="22"/>
          <w:szCs w:val="22"/>
        </w:rPr>
        <w:t xml:space="preserve">measurement </w:t>
      </w:r>
      <w:r w:rsidR="00BA5B60">
        <w:rPr>
          <w:sz w:val="22"/>
          <w:szCs w:val="22"/>
        </w:rPr>
        <w:t>result o</w:t>
      </w:r>
      <w:r w:rsidR="00766FEB">
        <w:rPr>
          <w:sz w:val="22"/>
          <w:szCs w:val="22"/>
        </w:rPr>
        <w:t>f each</w:t>
      </w:r>
      <w:r w:rsidRPr="007564E5">
        <w:rPr>
          <w:sz w:val="22"/>
          <w:szCs w:val="22"/>
        </w:rPr>
        <w:t xml:space="preserve"> cell. Using the maximum value would lead to the UE assessing the event only during the longest measurement intervals, potentially causing delays in measurement reporting. </w:t>
      </w:r>
    </w:p>
    <w:p w14:paraId="788662A9" w14:textId="47EA594E" w:rsidR="00062119" w:rsidRDefault="007564E5" w:rsidP="007564E5">
      <w:pPr>
        <w:spacing w:after="180"/>
        <w:rPr>
          <w:sz w:val="22"/>
          <w:szCs w:val="22"/>
        </w:rPr>
      </w:pPr>
      <w:r w:rsidRPr="007564E5">
        <w:rPr>
          <w:sz w:val="22"/>
          <w:szCs w:val="22"/>
        </w:rPr>
        <w:t>For example, if the serving cell has a measurement period of 20 ms and the candidate cell has a measurement period of 160 ms, using the maximum value would result in the UE evaluating the event only every 160 ms. This could lead to delays in measurement reporting</w:t>
      </w:r>
      <w:r w:rsidR="00F93C68">
        <w:rPr>
          <w:sz w:val="22"/>
          <w:szCs w:val="22"/>
        </w:rPr>
        <w:t xml:space="preserve"> and potentially leading to late HO and there by resulting in HOF </w:t>
      </w:r>
      <w:r w:rsidR="00564D2E">
        <w:rPr>
          <w:sz w:val="22"/>
          <w:szCs w:val="22"/>
        </w:rPr>
        <w:t>or RLF</w:t>
      </w:r>
      <w:r w:rsidRPr="007564E5">
        <w:rPr>
          <w:sz w:val="22"/>
          <w:szCs w:val="22"/>
        </w:rPr>
        <w:t>. Instead, by not using the maximum value, the UE can evaluate the event every 20 ms, ensuring more timely reporting</w:t>
      </w:r>
      <w:r w:rsidR="00564D2E">
        <w:rPr>
          <w:sz w:val="22"/>
          <w:szCs w:val="22"/>
        </w:rPr>
        <w:t xml:space="preserve"> and HO robustness. </w:t>
      </w:r>
    </w:p>
    <w:p w14:paraId="797F0F65" w14:textId="0C791C2D" w:rsidR="00564D2E" w:rsidRPr="00564D2E" w:rsidRDefault="00564D2E" w:rsidP="00351BF9">
      <w:pPr>
        <w:pStyle w:val="ListParagraph"/>
        <w:numPr>
          <w:ilvl w:val="0"/>
          <w:numId w:val="74"/>
        </w:numPr>
        <w:spacing w:after="180"/>
      </w:pPr>
      <w:r w:rsidRPr="00564D2E">
        <w:rPr>
          <w:sz w:val="22"/>
          <w:szCs w:val="22"/>
        </w:rPr>
        <w:t xml:space="preserve">The event triggered measurement reporting delay shall be no larger than the L1-RSRP measurement period corresponding to the </w:t>
      </w:r>
      <w:r w:rsidR="00DE5966">
        <w:rPr>
          <w:sz w:val="22"/>
          <w:szCs w:val="22"/>
        </w:rPr>
        <w:t>c</w:t>
      </w:r>
      <w:r w:rsidRPr="00564D2E">
        <w:rPr>
          <w:sz w:val="22"/>
          <w:szCs w:val="22"/>
        </w:rPr>
        <w:t>ell</w:t>
      </w:r>
      <w:r w:rsidR="00DE5966">
        <w:rPr>
          <w:sz w:val="22"/>
          <w:szCs w:val="22"/>
        </w:rPr>
        <w:t xml:space="preserve"> </w:t>
      </w:r>
      <w:r w:rsidRPr="00564D2E">
        <w:rPr>
          <w:bCs/>
          <w:sz w:val="22"/>
          <w:szCs w:val="22"/>
        </w:rPr>
        <w:t>which triggers the event</w:t>
      </w:r>
    </w:p>
    <w:p w14:paraId="072716B6" w14:textId="77777777" w:rsidR="009B7E34" w:rsidRDefault="009B7E34" w:rsidP="00D109E9">
      <w:pPr>
        <w:rPr>
          <w:sz w:val="22"/>
          <w:szCs w:val="22"/>
        </w:rPr>
      </w:pPr>
    </w:p>
    <w:p w14:paraId="4E977F61" w14:textId="1FC41A7B" w:rsidR="00BC181C" w:rsidRPr="00BC181C" w:rsidRDefault="00A9521C" w:rsidP="00D109E9">
      <w:pPr>
        <w:rPr>
          <w:sz w:val="22"/>
          <w:szCs w:val="22"/>
          <w:u w:val="single"/>
        </w:rPr>
      </w:pPr>
      <w:r>
        <w:rPr>
          <w:sz w:val="22"/>
          <w:szCs w:val="22"/>
          <w:u w:val="single"/>
        </w:rPr>
        <w:t>Impact of filtering on m</w:t>
      </w:r>
      <w:r w:rsidR="00BC181C" w:rsidRPr="00BC181C">
        <w:rPr>
          <w:sz w:val="22"/>
          <w:szCs w:val="22"/>
          <w:u w:val="single"/>
        </w:rPr>
        <w:t>easurement period:</w:t>
      </w:r>
    </w:p>
    <w:p w14:paraId="50A30896" w14:textId="77777777" w:rsidR="00351E82" w:rsidRDefault="00351E82" w:rsidP="00D109E9">
      <w:pPr>
        <w:rPr>
          <w:sz w:val="22"/>
          <w:szCs w:val="22"/>
        </w:rPr>
      </w:pPr>
    </w:p>
    <w:p w14:paraId="6F540E7B" w14:textId="0C7C5260" w:rsidR="00141A31" w:rsidRDefault="00141A31" w:rsidP="00141A31">
      <w:pPr>
        <w:rPr>
          <w:sz w:val="22"/>
          <w:szCs w:val="22"/>
        </w:rPr>
      </w:pPr>
      <w:r w:rsidRPr="00141A31">
        <w:rPr>
          <w:sz w:val="22"/>
          <w:szCs w:val="22"/>
        </w:rPr>
        <w:t xml:space="preserve">In Rel-18, the LTM L1-RSRP measurement period is based on single-shot measurements (i.e., M is set to 1). However, the primary goal of event-triggered measurement reporting is to minimize </w:t>
      </w:r>
      <w:r w:rsidR="000D0B28" w:rsidRPr="00141A31">
        <w:rPr>
          <w:sz w:val="22"/>
          <w:szCs w:val="22"/>
        </w:rPr>
        <w:t>signalling</w:t>
      </w:r>
      <w:r w:rsidRPr="00141A31">
        <w:rPr>
          <w:sz w:val="22"/>
          <w:szCs w:val="22"/>
        </w:rPr>
        <w:t xml:space="preserve"> overhead in the uplink (UL). To prevent false event-triggering reports caused by fast fading, RAN1 </w:t>
      </w:r>
      <w:r w:rsidR="000D0B28">
        <w:rPr>
          <w:sz w:val="22"/>
          <w:szCs w:val="22"/>
        </w:rPr>
        <w:t>was</w:t>
      </w:r>
      <w:r w:rsidRPr="00141A31">
        <w:rPr>
          <w:sz w:val="22"/>
          <w:szCs w:val="22"/>
        </w:rPr>
        <w:t xml:space="preserve"> discussing filtering methods for event-triggered measurement reporting. In the last meeting, RAN1 </w:t>
      </w:r>
      <w:r w:rsidR="00FD4B7A">
        <w:rPr>
          <w:sz w:val="22"/>
          <w:szCs w:val="22"/>
        </w:rPr>
        <w:t xml:space="preserve">concluded that there is no consensus </w:t>
      </w:r>
      <w:r w:rsidRPr="00141A31">
        <w:rPr>
          <w:sz w:val="22"/>
          <w:szCs w:val="22"/>
        </w:rPr>
        <w:t>to specify a network-configurable filter, but it was acknowledged that UE implementation filtering could still be assumed.</w:t>
      </w:r>
    </w:p>
    <w:p w14:paraId="3B5F26A3" w14:textId="77777777" w:rsidR="000D0B28" w:rsidRPr="00141A31" w:rsidRDefault="000D0B28" w:rsidP="00141A31">
      <w:pPr>
        <w:rPr>
          <w:sz w:val="22"/>
          <w:szCs w:val="22"/>
        </w:rPr>
      </w:pPr>
    </w:p>
    <w:p w14:paraId="06BC6DF6" w14:textId="5E99554A" w:rsidR="00141A31" w:rsidRDefault="00141A31" w:rsidP="00141A31">
      <w:pPr>
        <w:rPr>
          <w:sz w:val="22"/>
          <w:szCs w:val="22"/>
        </w:rPr>
      </w:pPr>
      <w:r w:rsidRPr="00141A31">
        <w:rPr>
          <w:sz w:val="22"/>
          <w:szCs w:val="22"/>
        </w:rPr>
        <w:t xml:space="preserve">Given that UE implementation filtering is assumed by RAN1, it is important for RAN4 to discuss the number of samples needed for the UE implementation filter. Historically, legacy </w:t>
      </w:r>
      <w:r w:rsidR="00EF6548">
        <w:rPr>
          <w:sz w:val="22"/>
          <w:szCs w:val="22"/>
        </w:rPr>
        <w:t>requirements</w:t>
      </w:r>
      <w:r w:rsidRPr="00141A31">
        <w:rPr>
          <w:sz w:val="22"/>
          <w:szCs w:val="22"/>
        </w:rPr>
        <w:t xml:space="preserve"> assumed 3 samples when the network did not configure the timeRestrictionForChannelMeasurements. Since L1-RSRP for serving cells was part of the CSI framework, this parameter was applicable for L1-RSRP measurements as well. However, L1-RSRP for LTM does not </w:t>
      </w:r>
      <w:r w:rsidR="00FF3315">
        <w:rPr>
          <w:sz w:val="22"/>
          <w:szCs w:val="22"/>
        </w:rPr>
        <w:t xml:space="preserve">exactly </w:t>
      </w:r>
      <w:r w:rsidRPr="00141A31">
        <w:rPr>
          <w:sz w:val="22"/>
          <w:szCs w:val="22"/>
        </w:rPr>
        <w:t>fall within the CSI framework, which means this parameter was not configured</w:t>
      </w:r>
      <w:r w:rsidR="00FF3315">
        <w:rPr>
          <w:sz w:val="22"/>
          <w:szCs w:val="22"/>
        </w:rPr>
        <w:t xml:space="preserve"> in Rel-18</w:t>
      </w:r>
      <w:r w:rsidRPr="00141A31">
        <w:rPr>
          <w:sz w:val="22"/>
          <w:szCs w:val="22"/>
        </w:rPr>
        <w:t>.</w:t>
      </w:r>
    </w:p>
    <w:p w14:paraId="35B019BA" w14:textId="77777777" w:rsidR="000D0B28" w:rsidRPr="00141A31" w:rsidRDefault="000D0B28" w:rsidP="00141A31">
      <w:pPr>
        <w:rPr>
          <w:sz w:val="22"/>
          <w:szCs w:val="22"/>
        </w:rPr>
      </w:pPr>
    </w:p>
    <w:p w14:paraId="7CB7BAA5" w14:textId="017BF871" w:rsidR="00D109E9" w:rsidRPr="00141A31" w:rsidRDefault="00141A31" w:rsidP="00D109E9">
      <w:pPr>
        <w:rPr>
          <w:sz w:val="22"/>
          <w:szCs w:val="22"/>
        </w:rPr>
      </w:pPr>
      <w:r w:rsidRPr="00141A31">
        <w:rPr>
          <w:sz w:val="22"/>
          <w:szCs w:val="22"/>
        </w:rPr>
        <w:lastRenderedPageBreak/>
        <w:t>Despite this, we recognize the necessity for at least UE implementation filtering to mitigate false reporting. Implementing such a filter would be crucial in ensuring the reliability and accuracy of the measurement reports, thereby reducing the potential for false event triggers due to short-term variations like fast fading</w:t>
      </w:r>
      <w:r w:rsidR="00ED1825">
        <w:rPr>
          <w:sz w:val="22"/>
          <w:szCs w:val="22"/>
        </w:rPr>
        <w:t xml:space="preserve">. </w:t>
      </w:r>
      <w:r w:rsidR="007D4D93">
        <w:rPr>
          <w:sz w:val="22"/>
          <w:szCs w:val="22"/>
        </w:rPr>
        <w:t xml:space="preserve"> </w:t>
      </w:r>
      <w:r w:rsidR="007D4D93" w:rsidRPr="007D4D93">
        <w:rPr>
          <w:sz w:val="22"/>
          <w:szCs w:val="22"/>
        </w:rPr>
        <w:t xml:space="preserve"> </w:t>
      </w:r>
      <w:r w:rsidR="00E44D47">
        <w:rPr>
          <w:sz w:val="22"/>
          <w:szCs w:val="22"/>
        </w:rPr>
        <w:t xml:space="preserve"> </w:t>
      </w:r>
    </w:p>
    <w:p w14:paraId="1B7A27B5" w14:textId="77777777" w:rsidR="00CB7425" w:rsidRDefault="00CB7425" w:rsidP="00D109E9"/>
    <w:p w14:paraId="3D7EA480" w14:textId="499978DB" w:rsidR="00CB7425" w:rsidRPr="00EA281E" w:rsidRDefault="00A630CE" w:rsidP="00E7584F">
      <w:pPr>
        <w:pStyle w:val="ListParagraph"/>
        <w:numPr>
          <w:ilvl w:val="0"/>
          <w:numId w:val="74"/>
        </w:numPr>
        <w:spacing w:after="180"/>
        <w:rPr>
          <w:sz w:val="22"/>
          <w:szCs w:val="22"/>
        </w:rPr>
      </w:pPr>
      <w:r>
        <w:rPr>
          <w:sz w:val="22"/>
          <w:szCs w:val="22"/>
        </w:rPr>
        <w:t xml:space="preserve">Measurement period of the </w:t>
      </w:r>
      <w:r w:rsidR="00EA281E">
        <w:rPr>
          <w:sz w:val="22"/>
          <w:szCs w:val="22"/>
        </w:rPr>
        <w:t>L1-RSRP</w:t>
      </w:r>
      <w:r w:rsidR="00FA1312">
        <w:rPr>
          <w:sz w:val="22"/>
          <w:szCs w:val="22"/>
        </w:rPr>
        <w:t xml:space="preserve"> </w:t>
      </w:r>
      <w:r w:rsidR="00CA6872">
        <w:rPr>
          <w:sz w:val="22"/>
          <w:szCs w:val="22"/>
        </w:rPr>
        <w:t xml:space="preserve">with filtering </w:t>
      </w:r>
      <w:r w:rsidR="00916686">
        <w:rPr>
          <w:sz w:val="22"/>
          <w:szCs w:val="22"/>
        </w:rPr>
        <w:t>should be defined</w:t>
      </w:r>
      <w:r w:rsidR="00CA6872">
        <w:rPr>
          <w:sz w:val="22"/>
          <w:szCs w:val="22"/>
        </w:rPr>
        <w:t xml:space="preserve"> considering the multiple samples</w:t>
      </w:r>
      <w:r w:rsidR="00EA281E">
        <w:rPr>
          <w:sz w:val="22"/>
          <w:szCs w:val="22"/>
        </w:rPr>
        <w:t>.</w:t>
      </w:r>
    </w:p>
    <w:p w14:paraId="47A8D54D" w14:textId="330BD167" w:rsidR="00991771" w:rsidRDefault="00991771" w:rsidP="00991771">
      <w:pPr>
        <w:pStyle w:val="Heading3"/>
        <w:ind w:left="720"/>
        <w:rPr>
          <w:sz w:val="24"/>
          <w:szCs w:val="22"/>
        </w:rPr>
      </w:pPr>
      <w:r w:rsidRPr="00991771">
        <w:rPr>
          <w:sz w:val="24"/>
          <w:szCs w:val="22"/>
        </w:rPr>
        <w:t>Requirements for reporting criteria per measurement category</w:t>
      </w:r>
    </w:p>
    <w:p w14:paraId="4C8A0656" w14:textId="77777777" w:rsidR="00991771" w:rsidRDefault="00991771" w:rsidP="00991771">
      <w:pPr>
        <w:rPr>
          <w:lang w:eastAsia="ko-KR"/>
        </w:rPr>
      </w:pPr>
    </w:p>
    <w:p w14:paraId="7A1FC61F" w14:textId="47E084A6" w:rsidR="00495D02" w:rsidRDefault="00495D02" w:rsidP="00E87BFE">
      <w:pPr>
        <w:rPr>
          <w:sz w:val="22"/>
          <w:szCs w:val="22"/>
          <w:lang w:eastAsia="ko-KR"/>
        </w:rPr>
      </w:pPr>
      <w:r w:rsidRPr="00495D02">
        <w:rPr>
          <w:sz w:val="22"/>
          <w:szCs w:val="22"/>
          <w:lang w:eastAsia="ko-KR"/>
        </w:rPr>
        <w:t>In the last meeting, a proposal was made to await the outcome of RAN1's discussion regarding the number of events that should be supported by the UE. However, we would like to emphasize that the Event Category (Ecat) for L3 measurements is defined within the scope of RAN4</w:t>
      </w:r>
      <w:r w:rsidR="00EB1E39">
        <w:rPr>
          <w:sz w:val="22"/>
          <w:szCs w:val="22"/>
          <w:lang w:eastAsia="ko-KR"/>
        </w:rPr>
        <w:t xml:space="preserve"> (in clause 9 of 38.133)</w:t>
      </w:r>
      <w:r w:rsidRPr="00495D02">
        <w:rPr>
          <w:sz w:val="22"/>
          <w:szCs w:val="22"/>
          <w:lang w:eastAsia="ko-KR"/>
        </w:rPr>
        <w:t>, and it is unlikely that RAN1 will be addressing this specific aspect. Therefore, it is important to continue the discussion within RAN4 to ensure clarity and alignment on the requirements related to the number of events supported by the UE.</w:t>
      </w:r>
    </w:p>
    <w:p w14:paraId="4165B172" w14:textId="77777777" w:rsidR="00E7584F" w:rsidRDefault="00E7584F" w:rsidP="00E87BFE">
      <w:pPr>
        <w:rPr>
          <w:sz w:val="22"/>
          <w:szCs w:val="22"/>
          <w:lang w:eastAsia="ko-KR"/>
        </w:rPr>
      </w:pPr>
    </w:p>
    <w:p w14:paraId="37DE5CE2" w14:textId="16AACABA" w:rsidR="00E7584F" w:rsidRDefault="00E7584F" w:rsidP="00E7584F">
      <w:pPr>
        <w:pStyle w:val="ListParagraph"/>
        <w:numPr>
          <w:ilvl w:val="0"/>
          <w:numId w:val="70"/>
        </w:numPr>
        <w:rPr>
          <w:sz w:val="22"/>
          <w:szCs w:val="22"/>
          <w:lang w:eastAsia="ko-KR"/>
        </w:rPr>
      </w:pPr>
      <w:r w:rsidRPr="00495D02">
        <w:rPr>
          <w:sz w:val="22"/>
          <w:szCs w:val="22"/>
          <w:lang w:eastAsia="ko-KR"/>
        </w:rPr>
        <w:t xml:space="preserve">Ecat for L3 measurements </w:t>
      </w:r>
      <w:r>
        <w:rPr>
          <w:sz w:val="22"/>
          <w:szCs w:val="22"/>
          <w:lang w:eastAsia="ko-KR"/>
        </w:rPr>
        <w:t>wa</w:t>
      </w:r>
      <w:r w:rsidRPr="00495D02">
        <w:rPr>
          <w:sz w:val="22"/>
          <w:szCs w:val="22"/>
          <w:lang w:eastAsia="ko-KR"/>
        </w:rPr>
        <w:t>s defined within the scope of RAN4, and it is unlikely that RAN1 will be addressing this aspect</w:t>
      </w:r>
    </w:p>
    <w:p w14:paraId="4335B1D6" w14:textId="7332ACE5" w:rsidR="00C70955" w:rsidRDefault="00BA1FF4" w:rsidP="00E87BFE">
      <w:pPr>
        <w:rPr>
          <w:sz w:val="22"/>
          <w:szCs w:val="22"/>
          <w:lang w:eastAsia="ko-KR"/>
        </w:rPr>
      </w:pPr>
      <w:r>
        <w:rPr>
          <w:sz w:val="22"/>
          <w:szCs w:val="22"/>
          <w:lang w:eastAsia="ko-KR"/>
        </w:rPr>
        <w:t xml:space="preserve"> </w:t>
      </w:r>
    </w:p>
    <w:p w14:paraId="72CD4247" w14:textId="0ECB6AC4" w:rsidR="00A721E6" w:rsidRDefault="00A721E6" w:rsidP="00A721E6">
      <w:pPr>
        <w:rPr>
          <w:sz w:val="22"/>
          <w:szCs w:val="22"/>
          <w:lang w:eastAsia="ko-KR"/>
        </w:rPr>
      </w:pPr>
      <w:r w:rsidRPr="00A721E6">
        <w:rPr>
          <w:sz w:val="22"/>
          <w:szCs w:val="22"/>
          <w:lang w:eastAsia="ko-KR"/>
        </w:rPr>
        <w:t>In previous meetings, there was a proposal to either share the capability of L3 events with LTM events or introduce a new capability. However, we believe that coordination between the CU</w:t>
      </w:r>
      <w:r>
        <w:rPr>
          <w:sz w:val="22"/>
          <w:szCs w:val="22"/>
          <w:lang w:eastAsia="ko-KR"/>
        </w:rPr>
        <w:t xml:space="preserve"> </w:t>
      </w:r>
      <w:r w:rsidRPr="00A721E6">
        <w:rPr>
          <w:sz w:val="22"/>
          <w:szCs w:val="22"/>
          <w:lang w:eastAsia="ko-KR"/>
        </w:rPr>
        <w:t>and the D</w:t>
      </w:r>
      <w:r>
        <w:rPr>
          <w:sz w:val="22"/>
          <w:szCs w:val="22"/>
          <w:lang w:eastAsia="ko-KR"/>
        </w:rPr>
        <w:t xml:space="preserve">U </w:t>
      </w:r>
      <w:r w:rsidRPr="00A721E6">
        <w:rPr>
          <w:sz w:val="22"/>
          <w:szCs w:val="22"/>
          <w:lang w:eastAsia="ko-KR"/>
        </w:rPr>
        <w:t xml:space="preserve">presents challenges, as L3 measurements are typically configured by the CU, while L1 measurements </w:t>
      </w:r>
      <w:r>
        <w:rPr>
          <w:sz w:val="22"/>
          <w:szCs w:val="22"/>
          <w:lang w:eastAsia="ko-KR"/>
        </w:rPr>
        <w:t>are</w:t>
      </w:r>
      <w:r w:rsidRPr="00A721E6">
        <w:rPr>
          <w:sz w:val="22"/>
          <w:szCs w:val="22"/>
          <w:lang w:eastAsia="ko-KR"/>
        </w:rPr>
        <w:t xml:space="preserve"> configured by the DU. This separation makes it difficult to manage the Ecat capability for LTM L1 events effectively.</w:t>
      </w:r>
    </w:p>
    <w:p w14:paraId="727B5E89" w14:textId="77777777" w:rsidR="00A721E6" w:rsidRPr="00A721E6" w:rsidRDefault="00A721E6" w:rsidP="00A721E6">
      <w:pPr>
        <w:rPr>
          <w:sz w:val="22"/>
          <w:szCs w:val="22"/>
          <w:lang w:eastAsia="ko-KR"/>
        </w:rPr>
      </w:pPr>
    </w:p>
    <w:p w14:paraId="53A51D6E" w14:textId="4FB6B593" w:rsidR="00452A6F" w:rsidRDefault="00A721E6" w:rsidP="00E87BFE">
      <w:pPr>
        <w:rPr>
          <w:rStyle w:val="ui-provider"/>
          <w:sz w:val="22"/>
          <w:szCs w:val="22"/>
        </w:rPr>
      </w:pPr>
      <w:r w:rsidRPr="00A721E6">
        <w:rPr>
          <w:sz w:val="22"/>
          <w:szCs w:val="22"/>
          <w:lang w:eastAsia="ko-KR"/>
        </w:rPr>
        <w:t>Additionally, after consulting with our product implementation team, it appears that the existing Ecat capability is already fully utilized. Different applications may require configuration with distinct events, further complicating the potential for sharing capabilities between L3 and LTM events. Given these considerations, introducing a new capability might be necessary to accommodate the diverse requirements and ensure efficient operation.</w:t>
      </w:r>
      <w:r w:rsidR="00635E29" w:rsidRPr="00786181">
        <w:rPr>
          <w:rStyle w:val="ui-provider"/>
          <w:sz w:val="22"/>
          <w:szCs w:val="22"/>
        </w:rPr>
        <w:t> </w:t>
      </w:r>
    </w:p>
    <w:p w14:paraId="0521153F" w14:textId="77777777" w:rsidR="00051EB1" w:rsidRDefault="00051EB1" w:rsidP="00E87BFE">
      <w:pPr>
        <w:rPr>
          <w:rStyle w:val="ui-provider"/>
          <w:sz w:val="22"/>
          <w:szCs w:val="22"/>
        </w:rPr>
      </w:pPr>
    </w:p>
    <w:p w14:paraId="337AA1AA" w14:textId="77A1294D" w:rsidR="005A7A89" w:rsidRPr="000A04B5" w:rsidRDefault="005A7A89" w:rsidP="00F2747C">
      <w:pPr>
        <w:pStyle w:val="ListParagraph"/>
        <w:numPr>
          <w:ilvl w:val="0"/>
          <w:numId w:val="70"/>
        </w:numPr>
        <w:rPr>
          <w:rStyle w:val="ui-provider"/>
          <w:sz w:val="22"/>
          <w:szCs w:val="22"/>
        </w:rPr>
      </w:pPr>
      <w:r w:rsidRPr="000A04B5">
        <w:rPr>
          <w:rStyle w:val="ui-provider"/>
          <w:sz w:val="22"/>
          <w:szCs w:val="22"/>
        </w:rPr>
        <w:t xml:space="preserve">The existing Ecat capability is </w:t>
      </w:r>
      <w:r w:rsidR="00733D14" w:rsidRPr="000A04B5">
        <w:rPr>
          <w:rStyle w:val="ui-provider"/>
          <w:sz w:val="22"/>
          <w:szCs w:val="22"/>
        </w:rPr>
        <w:t xml:space="preserve">already </w:t>
      </w:r>
      <w:r w:rsidRPr="000A04B5">
        <w:rPr>
          <w:rStyle w:val="ui-provider"/>
          <w:sz w:val="22"/>
          <w:szCs w:val="22"/>
        </w:rPr>
        <w:t xml:space="preserve">fully utilized in </w:t>
      </w:r>
      <w:r w:rsidR="00733D14" w:rsidRPr="000A04B5">
        <w:rPr>
          <w:rStyle w:val="ui-provider"/>
          <w:sz w:val="22"/>
          <w:szCs w:val="22"/>
        </w:rPr>
        <w:t>produ</w:t>
      </w:r>
      <w:r w:rsidR="00051EB1" w:rsidRPr="000A04B5">
        <w:rPr>
          <w:rStyle w:val="ui-provider"/>
          <w:sz w:val="22"/>
          <w:szCs w:val="22"/>
        </w:rPr>
        <w:t>c</w:t>
      </w:r>
      <w:r w:rsidR="00733D14" w:rsidRPr="000A04B5">
        <w:rPr>
          <w:rStyle w:val="ui-provider"/>
          <w:sz w:val="22"/>
          <w:szCs w:val="22"/>
        </w:rPr>
        <w:t>t</w:t>
      </w:r>
      <w:r w:rsidR="00051EB1" w:rsidRPr="000A04B5">
        <w:rPr>
          <w:rStyle w:val="ui-provider"/>
          <w:sz w:val="22"/>
          <w:szCs w:val="22"/>
        </w:rPr>
        <w:t>.</w:t>
      </w:r>
      <w:r w:rsidRPr="000A04B5">
        <w:rPr>
          <w:rStyle w:val="ui-provider"/>
          <w:sz w:val="22"/>
          <w:szCs w:val="22"/>
        </w:rPr>
        <w:t xml:space="preserve"> </w:t>
      </w:r>
    </w:p>
    <w:p w14:paraId="508BBC34" w14:textId="77777777" w:rsidR="00320DCF" w:rsidRDefault="00320DCF" w:rsidP="00E87BFE">
      <w:pPr>
        <w:rPr>
          <w:rStyle w:val="ui-provider"/>
          <w:sz w:val="22"/>
          <w:szCs w:val="22"/>
        </w:rPr>
      </w:pPr>
    </w:p>
    <w:p w14:paraId="6FF65DF1" w14:textId="1C1DE00A" w:rsidR="00320DCF" w:rsidRPr="00F2747C" w:rsidRDefault="00320DCF" w:rsidP="00E7584F">
      <w:pPr>
        <w:pStyle w:val="ListParagraph"/>
        <w:numPr>
          <w:ilvl w:val="0"/>
          <w:numId w:val="74"/>
        </w:numPr>
        <w:spacing w:after="180"/>
        <w:rPr>
          <w:rStyle w:val="ui-provider"/>
          <w:rFonts w:ascii="Times" w:eastAsia="DengXian" w:hAnsi="Times"/>
          <w:sz w:val="18"/>
          <w:szCs w:val="16"/>
        </w:rPr>
      </w:pPr>
      <w:r>
        <w:rPr>
          <w:rStyle w:val="ui-provider"/>
          <w:sz w:val="22"/>
          <w:szCs w:val="22"/>
        </w:rPr>
        <w:t xml:space="preserve">RAN4 </w:t>
      </w:r>
      <w:r w:rsidR="00F42131">
        <w:rPr>
          <w:rStyle w:val="ui-provider"/>
          <w:sz w:val="22"/>
          <w:szCs w:val="22"/>
        </w:rPr>
        <w:t xml:space="preserve">to agree that </w:t>
      </w:r>
      <w:r w:rsidR="00537A8B">
        <w:rPr>
          <w:rStyle w:val="ui-provider"/>
          <w:sz w:val="22"/>
          <w:szCs w:val="22"/>
        </w:rPr>
        <w:t xml:space="preserve">existing </w:t>
      </w:r>
      <w:r>
        <w:rPr>
          <w:rStyle w:val="ui-provider"/>
          <w:sz w:val="22"/>
          <w:szCs w:val="22"/>
        </w:rPr>
        <w:t xml:space="preserve">Ecat capability </w:t>
      </w:r>
      <w:r w:rsidR="00347173">
        <w:rPr>
          <w:rStyle w:val="ui-provider"/>
          <w:sz w:val="22"/>
          <w:szCs w:val="22"/>
        </w:rPr>
        <w:t xml:space="preserve">is not shared </w:t>
      </w:r>
      <w:r w:rsidR="001939BF">
        <w:rPr>
          <w:rStyle w:val="ui-provider"/>
          <w:sz w:val="22"/>
          <w:szCs w:val="22"/>
        </w:rPr>
        <w:t>between L</w:t>
      </w:r>
      <w:r>
        <w:rPr>
          <w:rStyle w:val="ui-provider"/>
          <w:sz w:val="22"/>
          <w:szCs w:val="22"/>
        </w:rPr>
        <w:t xml:space="preserve">3 events </w:t>
      </w:r>
      <w:r w:rsidR="00347173">
        <w:rPr>
          <w:rStyle w:val="ui-provider"/>
          <w:sz w:val="22"/>
          <w:szCs w:val="22"/>
        </w:rPr>
        <w:t xml:space="preserve">and </w:t>
      </w:r>
      <w:r>
        <w:rPr>
          <w:rStyle w:val="ui-provider"/>
          <w:sz w:val="22"/>
          <w:szCs w:val="22"/>
        </w:rPr>
        <w:t>LTM L1 events</w:t>
      </w:r>
      <w:r w:rsidR="00FA2F66">
        <w:rPr>
          <w:rStyle w:val="ui-provider"/>
          <w:sz w:val="22"/>
          <w:szCs w:val="22"/>
        </w:rPr>
        <w:t>.</w:t>
      </w:r>
    </w:p>
    <w:p w14:paraId="1AF7390E" w14:textId="61AAFC35" w:rsidR="004F16E8" w:rsidRDefault="004F1E90" w:rsidP="005742B7">
      <w:pPr>
        <w:rPr>
          <w:rFonts w:eastAsia="DengXian"/>
          <w:sz w:val="22"/>
          <w:szCs w:val="22"/>
        </w:rPr>
      </w:pPr>
      <w:r>
        <w:rPr>
          <w:rFonts w:eastAsia="DengXian"/>
          <w:sz w:val="22"/>
          <w:szCs w:val="22"/>
        </w:rPr>
        <w:t xml:space="preserve">We think </w:t>
      </w:r>
      <w:r w:rsidR="00525A4F">
        <w:rPr>
          <w:rFonts w:eastAsia="DengXian"/>
          <w:sz w:val="22"/>
          <w:szCs w:val="22"/>
        </w:rPr>
        <w:t>RAN4</w:t>
      </w:r>
      <w:r w:rsidR="00525A4F" w:rsidRPr="00525A4F">
        <w:rPr>
          <w:rFonts w:eastAsia="DengXian"/>
          <w:sz w:val="22"/>
          <w:szCs w:val="22"/>
        </w:rPr>
        <w:t xml:space="preserve"> first need</w:t>
      </w:r>
      <w:r w:rsidR="00855C0F">
        <w:rPr>
          <w:rFonts w:eastAsia="DengXian"/>
          <w:sz w:val="22"/>
          <w:szCs w:val="22"/>
        </w:rPr>
        <w:t>s</w:t>
      </w:r>
      <w:r w:rsidR="00525A4F" w:rsidRPr="00525A4F">
        <w:rPr>
          <w:rFonts w:eastAsia="DengXian"/>
          <w:sz w:val="22"/>
          <w:szCs w:val="22"/>
        </w:rPr>
        <w:t xml:space="preserve"> to </w:t>
      </w:r>
      <w:r w:rsidR="00010758">
        <w:rPr>
          <w:rFonts w:eastAsia="DengXian"/>
          <w:sz w:val="22"/>
          <w:szCs w:val="22"/>
        </w:rPr>
        <w:t xml:space="preserve">discuss and decide </w:t>
      </w:r>
      <w:r w:rsidR="00525A4F" w:rsidRPr="00525A4F">
        <w:rPr>
          <w:rFonts w:eastAsia="DengXian"/>
          <w:sz w:val="22"/>
          <w:szCs w:val="22"/>
        </w:rPr>
        <w:t>on the granularity of th</w:t>
      </w:r>
      <w:r w:rsidR="00010758">
        <w:rPr>
          <w:rFonts w:eastAsia="DengXian"/>
          <w:sz w:val="22"/>
          <w:szCs w:val="22"/>
        </w:rPr>
        <w:t xml:space="preserve">e LTM </w:t>
      </w:r>
      <w:r w:rsidR="00527849">
        <w:rPr>
          <w:rFonts w:eastAsia="DengXian"/>
          <w:sz w:val="22"/>
          <w:szCs w:val="22"/>
        </w:rPr>
        <w:t xml:space="preserve">L1 </w:t>
      </w:r>
      <w:r w:rsidR="00010758">
        <w:rPr>
          <w:rFonts w:eastAsia="DengXian"/>
          <w:sz w:val="22"/>
          <w:szCs w:val="22"/>
        </w:rPr>
        <w:t xml:space="preserve">events </w:t>
      </w:r>
      <w:r w:rsidR="00525A4F" w:rsidRPr="00525A4F">
        <w:rPr>
          <w:rFonts w:eastAsia="DengXian"/>
          <w:sz w:val="22"/>
          <w:szCs w:val="22"/>
        </w:rPr>
        <w:t>capability</w:t>
      </w:r>
      <w:r w:rsidR="00010758">
        <w:rPr>
          <w:rFonts w:eastAsia="DengXian"/>
          <w:sz w:val="22"/>
          <w:szCs w:val="22"/>
        </w:rPr>
        <w:t>.</w:t>
      </w:r>
      <w:r w:rsidR="00525A4F" w:rsidRPr="00525A4F">
        <w:rPr>
          <w:rFonts w:eastAsia="DengXian"/>
          <w:sz w:val="22"/>
          <w:szCs w:val="22"/>
        </w:rPr>
        <w:t xml:space="preserve"> </w:t>
      </w:r>
      <w:r w:rsidR="001C2159">
        <w:rPr>
          <w:rFonts w:eastAsia="DengXian"/>
          <w:sz w:val="22"/>
          <w:szCs w:val="22"/>
        </w:rPr>
        <w:t>Legacy Ecat</w:t>
      </w:r>
      <w:r w:rsidR="002B72CA">
        <w:rPr>
          <w:rFonts w:eastAsia="DengXian"/>
          <w:sz w:val="22"/>
          <w:szCs w:val="22"/>
        </w:rPr>
        <w:t xml:space="preserve"> </w:t>
      </w:r>
      <w:r w:rsidR="001C2159">
        <w:rPr>
          <w:rFonts w:eastAsia="DengXian"/>
          <w:sz w:val="22"/>
          <w:szCs w:val="22"/>
        </w:rPr>
        <w:t>wa</w:t>
      </w:r>
      <w:r w:rsidR="002B72CA">
        <w:rPr>
          <w:rFonts w:eastAsia="DengXian"/>
          <w:sz w:val="22"/>
          <w:szCs w:val="22"/>
        </w:rPr>
        <w:t>s</w:t>
      </w:r>
      <w:r w:rsidR="009B0ABF">
        <w:rPr>
          <w:rFonts w:eastAsia="DengXian"/>
          <w:sz w:val="22"/>
          <w:szCs w:val="22"/>
        </w:rPr>
        <w:t xml:space="preserve"> </w:t>
      </w:r>
      <w:r w:rsidR="002B72CA">
        <w:rPr>
          <w:rFonts w:eastAsia="DengXian"/>
          <w:sz w:val="22"/>
          <w:szCs w:val="22"/>
        </w:rPr>
        <w:t>define</w:t>
      </w:r>
      <w:r w:rsidR="00C35B27">
        <w:rPr>
          <w:rFonts w:eastAsia="DengXian"/>
          <w:sz w:val="22"/>
          <w:szCs w:val="22"/>
        </w:rPr>
        <w:t>d</w:t>
      </w:r>
      <w:r w:rsidR="002B72CA">
        <w:rPr>
          <w:rFonts w:eastAsia="DengXian"/>
          <w:sz w:val="22"/>
          <w:szCs w:val="22"/>
        </w:rPr>
        <w:t xml:space="preserve"> for frequency layer and different Ecat is defined for intra-frequency, inter-frequency and so on. </w:t>
      </w:r>
      <w:r w:rsidR="00317D20">
        <w:rPr>
          <w:rFonts w:eastAsia="DengXian"/>
          <w:sz w:val="22"/>
          <w:szCs w:val="22"/>
        </w:rPr>
        <w:t>Since,</w:t>
      </w:r>
      <w:r w:rsidR="00317D20" w:rsidRPr="00525A4F">
        <w:rPr>
          <w:rFonts w:eastAsia="DengXian"/>
          <w:sz w:val="22"/>
          <w:szCs w:val="22"/>
        </w:rPr>
        <w:t xml:space="preserve"> </w:t>
      </w:r>
      <w:r w:rsidR="00525A4F" w:rsidRPr="00525A4F">
        <w:rPr>
          <w:rFonts w:eastAsia="DengXian"/>
          <w:sz w:val="22"/>
          <w:szCs w:val="22"/>
        </w:rPr>
        <w:t xml:space="preserve">LTM CSI config </w:t>
      </w:r>
      <w:r w:rsidR="000D3E6B">
        <w:rPr>
          <w:rFonts w:eastAsia="DengXian"/>
          <w:sz w:val="22"/>
          <w:szCs w:val="22"/>
        </w:rPr>
        <w:t xml:space="preserve">may </w:t>
      </w:r>
      <w:r w:rsidR="00FA2F66" w:rsidRPr="00525A4F">
        <w:rPr>
          <w:rFonts w:eastAsia="DengXian"/>
          <w:sz w:val="22"/>
          <w:szCs w:val="22"/>
        </w:rPr>
        <w:t>contain</w:t>
      </w:r>
      <w:r w:rsidR="00525A4F" w:rsidRPr="00525A4F">
        <w:rPr>
          <w:rFonts w:eastAsia="DengXian"/>
          <w:sz w:val="22"/>
          <w:szCs w:val="22"/>
        </w:rPr>
        <w:t xml:space="preserve"> multiple cells consisting of both intra-freq</w:t>
      </w:r>
      <w:r w:rsidR="000D3E6B">
        <w:rPr>
          <w:rFonts w:eastAsia="DengXian"/>
          <w:sz w:val="22"/>
          <w:szCs w:val="22"/>
        </w:rPr>
        <w:t>uency</w:t>
      </w:r>
      <w:r w:rsidR="00525A4F" w:rsidRPr="00525A4F">
        <w:rPr>
          <w:rFonts w:eastAsia="DengXian"/>
          <w:sz w:val="22"/>
          <w:szCs w:val="22"/>
        </w:rPr>
        <w:t xml:space="preserve"> and inter-frequency</w:t>
      </w:r>
      <w:r w:rsidR="007E3C8D">
        <w:rPr>
          <w:rFonts w:eastAsia="DengXian"/>
          <w:sz w:val="22"/>
          <w:szCs w:val="22"/>
        </w:rPr>
        <w:t xml:space="preserve"> measurements</w:t>
      </w:r>
      <w:r w:rsidR="00317D20">
        <w:rPr>
          <w:rFonts w:eastAsia="DengXian"/>
          <w:sz w:val="22"/>
          <w:szCs w:val="22"/>
        </w:rPr>
        <w:t xml:space="preserve">, we think sharing a combined Ecat between intra and inter-frequency allows </w:t>
      </w:r>
      <w:r w:rsidR="007715ED">
        <w:rPr>
          <w:rFonts w:eastAsia="DengXian"/>
          <w:sz w:val="22"/>
          <w:szCs w:val="22"/>
        </w:rPr>
        <w:t xml:space="preserve">the </w:t>
      </w:r>
      <w:r w:rsidR="00317D20">
        <w:rPr>
          <w:rFonts w:eastAsia="DengXian"/>
          <w:sz w:val="22"/>
          <w:szCs w:val="22"/>
        </w:rPr>
        <w:t xml:space="preserve">NW flexibility to configure different cells as </w:t>
      </w:r>
      <w:r w:rsidR="00797737">
        <w:rPr>
          <w:rFonts w:eastAsia="DengXian"/>
          <w:sz w:val="22"/>
          <w:szCs w:val="22"/>
        </w:rPr>
        <w:t>per the channel or load conditions</w:t>
      </w:r>
      <w:r w:rsidR="007E3C8D">
        <w:rPr>
          <w:rFonts w:eastAsia="DengXian"/>
          <w:sz w:val="22"/>
          <w:szCs w:val="22"/>
        </w:rPr>
        <w:t xml:space="preserve">. </w:t>
      </w:r>
    </w:p>
    <w:p w14:paraId="0B9DADD3" w14:textId="77777777" w:rsidR="004F16E8" w:rsidRDefault="004F16E8" w:rsidP="005742B7">
      <w:pPr>
        <w:rPr>
          <w:rFonts w:eastAsia="DengXian"/>
          <w:sz w:val="22"/>
          <w:szCs w:val="22"/>
        </w:rPr>
      </w:pPr>
    </w:p>
    <w:p w14:paraId="315B8D4A" w14:textId="7F608BB1" w:rsidR="001C2717" w:rsidRPr="001C2717" w:rsidRDefault="001C2717" w:rsidP="00E7584F">
      <w:pPr>
        <w:pStyle w:val="ListParagraph"/>
        <w:numPr>
          <w:ilvl w:val="0"/>
          <w:numId w:val="74"/>
        </w:numPr>
        <w:spacing w:after="180"/>
        <w:rPr>
          <w:rFonts w:eastAsia="DengXian"/>
          <w:sz w:val="22"/>
          <w:szCs w:val="22"/>
        </w:rPr>
      </w:pPr>
      <w:r w:rsidRPr="001C2717">
        <w:rPr>
          <w:rFonts w:eastAsia="DengXian"/>
          <w:sz w:val="22"/>
          <w:szCs w:val="22"/>
        </w:rPr>
        <w:t xml:space="preserve">RAN4 to support </w:t>
      </w:r>
      <w:r w:rsidR="00232129">
        <w:rPr>
          <w:rFonts w:eastAsia="DengXian"/>
          <w:sz w:val="22"/>
          <w:szCs w:val="22"/>
        </w:rPr>
        <w:t>a common LTM</w:t>
      </w:r>
      <w:r w:rsidRPr="001C2717">
        <w:rPr>
          <w:rFonts w:eastAsia="DengXian"/>
          <w:sz w:val="22"/>
          <w:szCs w:val="22"/>
        </w:rPr>
        <w:t xml:space="preserve"> Ecat capability </w:t>
      </w:r>
      <w:r w:rsidR="00F64769">
        <w:rPr>
          <w:rFonts w:eastAsia="DengXian"/>
          <w:sz w:val="22"/>
          <w:szCs w:val="22"/>
        </w:rPr>
        <w:t xml:space="preserve">to be shared between </w:t>
      </w:r>
      <w:r w:rsidRPr="001C2717">
        <w:rPr>
          <w:rFonts w:eastAsia="DengXian"/>
          <w:sz w:val="22"/>
          <w:szCs w:val="22"/>
        </w:rPr>
        <w:t>intra</w:t>
      </w:r>
      <w:r w:rsidR="00F64769">
        <w:rPr>
          <w:rFonts w:eastAsia="DengXian"/>
          <w:sz w:val="22"/>
          <w:szCs w:val="22"/>
        </w:rPr>
        <w:t>-</w:t>
      </w:r>
      <w:r w:rsidRPr="001C2717">
        <w:rPr>
          <w:rFonts w:eastAsia="DengXian"/>
          <w:sz w:val="22"/>
          <w:szCs w:val="22"/>
        </w:rPr>
        <w:t xml:space="preserve"> and inter-frequency candidate</w:t>
      </w:r>
      <w:r w:rsidR="00F64769">
        <w:rPr>
          <w:rFonts w:eastAsia="DengXian"/>
          <w:sz w:val="22"/>
          <w:szCs w:val="22"/>
        </w:rPr>
        <w:t xml:space="preserve"> cells.</w:t>
      </w:r>
    </w:p>
    <w:p w14:paraId="58B9C861" w14:textId="77777777" w:rsidR="00C23237" w:rsidRPr="001177C2" w:rsidRDefault="00C23237" w:rsidP="001177C2">
      <w:pPr>
        <w:rPr>
          <w:sz w:val="22"/>
          <w:szCs w:val="22"/>
        </w:rPr>
      </w:pPr>
      <w:r w:rsidRPr="001177C2">
        <w:rPr>
          <w:sz w:val="22"/>
          <w:szCs w:val="22"/>
        </w:rPr>
        <w:t>RAN2 agreed on introducing the following events for the purpose of event triggering measurement reporting.</w:t>
      </w:r>
    </w:p>
    <w:p w14:paraId="6A491FFB" w14:textId="77777777" w:rsidR="00C23237" w:rsidRPr="00C23237" w:rsidRDefault="00C23237" w:rsidP="001177C2">
      <w:pPr>
        <w:pStyle w:val="ListParagraph"/>
        <w:ind w:left="360"/>
        <w:rPr>
          <w:rFonts w:ascii="Times" w:eastAsia="Batang" w:hAnsi="Times" w:cs="Times"/>
          <w:color w:val="000000"/>
          <w:sz w:val="22"/>
          <w:szCs w:val="28"/>
        </w:rPr>
      </w:pPr>
    </w:p>
    <w:tbl>
      <w:tblPr>
        <w:tblStyle w:val="GridTable4"/>
        <w:tblW w:w="0" w:type="auto"/>
        <w:tblLook w:val="04A0" w:firstRow="1" w:lastRow="0" w:firstColumn="1" w:lastColumn="0" w:noHBand="0" w:noVBand="1"/>
      </w:tblPr>
      <w:tblGrid>
        <w:gridCol w:w="1696"/>
        <w:gridCol w:w="7513"/>
      </w:tblGrid>
      <w:tr w:rsidR="00C23237" w:rsidRPr="000921DD" w14:paraId="0BFEC4D6" w14:textId="77777777">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6" w:type="dxa"/>
          </w:tcPr>
          <w:p w14:paraId="125CD753" w14:textId="77777777" w:rsidR="00C23237" w:rsidRPr="000921DD" w:rsidRDefault="00C23237">
            <w:pPr>
              <w:pStyle w:val="BodyText"/>
              <w:rPr>
                <w:lang w:val="en-US"/>
              </w:rPr>
            </w:pPr>
            <w:r>
              <w:rPr>
                <w:lang w:val="en-US"/>
              </w:rPr>
              <w:t>Event</w:t>
            </w:r>
          </w:p>
        </w:tc>
        <w:tc>
          <w:tcPr>
            <w:tcW w:w="7513" w:type="dxa"/>
          </w:tcPr>
          <w:p w14:paraId="0EBD374A" w14:textId="77777777" w:rsidR="00C23237" w:rsidRPr="000921DD" w:rsidRDefault="00C23237">
            <w:pPr>
              <w:pStyle w:val="BodyText"/>
              <w:cnfStyle w:val="100000000000" w:firstRow="1" w:lastRow="0" w:firstColumn="0" w:lastColumn="0" w:oddVBand="0" w:evenVBand="0" w:oddHBand="0" w:evenHBand="0" w:firstRowFirstColumn="0" w:firstRowLastColumn="0" w:lastRowFirstColumn="0" w:lastRowLastColumn="0"/>
              <w:rPr>
                <w:lang w:val="en-US"/>
              </w:rPr>
            </w:pPr>
            <w:r>
              <w:rPr>
                <w:lang w:val="en-US"/>
              </w:rPr>
              <w:t>Description</w:t>
            </w:r>
          </w:p>
        </w:tc>
      </w:tr>
      <w:tr w:rsidR="00C23237" w:rsidRPr="000921DD" w14:paraId="0014C4FB" w14:textId="77777777">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6" w:type="dxa"/>
          </w:tcPr>
          <w:p w14:paraId="47D20D00" w14:textId="77777777" w:rsidR="00C23237" w:rsidRPr="00A104C8" w:rsidRDefault="00C23237">
            <w:pPr>
              <w:pStyle w:val="BodyText"/>
              <w:rPr>
                <w:b w:val="0"/>
                <w:bCs w:val="0"/>
                <w:sz w:val="22"/>
                <w:szCs w:val="22"/>
                <w:lang w:val="en-US"/>
              </w:rPr>
            </w:pPr>
            <w:r w:rsidRPr="00A104C8">
              <w:rPr>
                <w:b w:val="0"/>
                <w:bCs w:val="0"/>
                <w:sz w:val="22"/>
                <w:szCs w:val="22"/>
                <w:lang w:val="en-US"/>
              </w:rPr>
              <w:t>Event LTM2</w:t>
            </w:r>
          </w:p>
        </w:tc>
        <w:tc>
          <w:tcPr>
            <w:tcW w:w="7513" w:type="dxa"/>
          </w:tcPr>
          <w:p w14:paraId="604988DF" w14:textId="77777777" w:rsidR="00C23237" w:rsidRPr="00A104C8" w:rsidRDefault="00C23237">
            <w:pPr>
              <w:pStyle w:val="BodyText"/>
              <w:cnfStyle w:val="000000100000" w:firstRow="0" w:lastRow="0" w:firstColumn="0" w:lastColumn="0" w:oddVBand="0" w:evenVBand="0" w:oddHBand="1" w:evenHBand="0" w:firstRowFirstColumn="0" w:firstRowLastColumn="0" w:lastRowFirstColumn="0" w:lastRowLastColumn="0"/>
              <w:rPr>
                <w:sz w:val="22"/>
                <w:szCs w:val="22"/>
                <w:lang w:val="en-US"/>
              </w:rPr>
            </w:pPr>
            <w:r w:rsidRPr="00A104C8">
              <w:rPr>
                <w:sz w:val="22"/>
                <w:szCs w:val="22"/>
                <w:lang w:val="en-US"/>
              </w:rPr>
              <w:t>Beam of serving cell becomes worse than absolute threshold;</w:t>
            </w:r>
          </w:p>
        </w:tc>
      </w:tr>
      <w:tr w:rsidR="00C23237" w:rsidRPr="000921DD" w14:paraId="5349DAC9" w14:textId="77777777">
        <w:trPr>
          <w:trHeight w:val="309"/>
        </w:trPr>
        <w:tc>
          <w:tcPr>
            <w:cnfStyle w:val="001000000000" w:firstRow="0" w:lastRow="0" w:firstColumn="1" w:lastColumn="0" w:oddVBand="0" w:evenVBand="0" w:oddHBand="0" w:evenHBand="0" w:firstRowFirstColumn="0" w:firstRowLastColumn="0" w:lastRowFirstColumn="0" w:lastRowLastColumn="0"/>
            <w:tcW w:w="1696" w:type="dxa"/>
          </w:tcPr>
          <w:p w14:paraId="37D58F3A" w14:textId="77777777" w:rsidR="00C23237" w:rsidRPr="00A104C8" w:rsidRDefault="00C23237">
            <w:pPr>
              <w:pStyle w:val="BodyText"/>
              <w:rPr>
                <w:b w:val="0"/>
                <w:bCs w:val="0"/>
                <w:sz w:val="22"/>
                <w:szCs w:val="22"/>
                <w:lang w:val="en-US"/>
              </w:rPr>
            </w:pPr>
            <w:r w:rsidRPr="00A104C8">
              <w:rPr>
                <w:b w:val="0"/>
                <w:bCs w:val="0"/>
                <w:sz w:val="22"/>
                <w:szCs w:val="22"/>
                <w:lang w:val="en-US"/>
              </w:rPr>
              <w:t>Event LTM3</w:t>
            </w:r>
          </w:p>
        </w:tc>
        <w:tc>
          <w:tcPr>
            <w:tcW w:w="7513" w:type="dxa"/>
          </w:tcPr>
          <w:p w14:paraId="16E466D6" w14:textId="77777777" w:rsidR="00C23237" w:rsidRPr="00A104C8" w:rsidRDefault="00C23237">
            <w:pPr>
              <w:pStyle w:val="BodyText"/>
              <w:cnfStyle w:val="000000000000" w:firstRow="0" w:lastRow="0" w:firstColumn="0" w:lastColumn="0" w:oddVBand="0" w:evenVBand="0" w:oddHBand="0" w:evenHBand="0" w:firstRowFirstColumn="0" w:firstRowLastColumn="0" w:lastRowFirstColumn="0" w:lastRowLastColumn="0"/>
              <w:rPr>
                <w:sz w:val="22"/>
                <w:szCs w:val="22"/>
                <w:lang w:val="en-US"/>
              </w:rPr>
            </w:pPr>
            <w:r w:rsidRPr="00A104C8">
              <w:rPr>
                <w:sz w:val="22"/>
                <w:szCs w:val="22"/>
                <w:lang w:val="en-US"/>
              </w:rPr>
              <w:t>Beam of candidate cell becomes amount of offset better than beam of serving cell;</w:t>
            </w:r>
          </w:p>
        </w:tc>
      </w:tr>
      <w:tr w:rsidR="00C23237" w:rsidRPr="000921DD" w14:paraId="27E5C02D" w14:textId="77777777">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6" w:type="dxa"/>
          </w:tcPr>
          <w:p w14:paraId="535B2FF4" w14:textId="77777777" w:rsidR="00C23237" w:rsidRPr="00A104C8" w:rsidRDefault="00C23237">
            <w:pPr>
              <w:pStyle w:val="BodyText"/>
              <w:rPr>
                <w:b w:val="0"/>
                <w:bCs w:val="0"/>
                <w:sz w:val="22"/>
                <w:szCs w:val="22"/>
                <w:lang w:val="en-US"/>
              </w:rPr>
            </w:pPr>
            <w:r w:rsidRPr="00A104C8">
              <w:rPr>
                <w:b w:val="0"/>
                <w:bCs w:val="0"/>
                <w:sz w:val="22"/>
                <w:szCs w:val="22"/>
                <w:lang w:val="en-US"/>
              </w:rPr>
              <w:t>Event LTM4</w:t>
            </w:r>
          </w:p>
        </w:tc>
        <w:tc>
          <w:tcPr>
            <w:tcW w:w="7513" w:type="dxa"/>
          </w:tcPr>
          <w:p w14:paraId="6C4B82CC" w14:textId="77777777" w:rsidR="00C23237" w:rsidRPr="00A104C8" w:rsidRDefault="00C23237">
            <w:pPr>
              <w:pStyle w:val="BodyText"/>
              <w:cnfStyle w:val="000000100000" w:firstRow="0" w:lastRow="0" w:firstColumn="0" w:lastColumn="0" w:oddVBand="0" w:evenVBand="0" w:oddHBand="1" w:evenHBand="0" w:firstRowFirstColumn="0" w:firstRowLastColumn="0" w:lastRowFirstColumn="0" w:lastRowLastColumn="0"/>
              <w:rPr>
                <w:sz w:val="22"/>
                <w:szCs w:val="22"/>
                <w:lang w:val="en-US"/>
              </w:rPr>
            </w:pPr>
            <w:r w:rsidRPr="00A104C8">
              <w:rPr>
                <w:sz w:val="22"/>
                <w:szCs w:val="22"/>
                <w:lang w:val="en-US"/>
              </w:rPr>
              <w:t>Beam of candidate cell becomes better than absolute threshold;</w:t>
            </w:r>
          </w:p>
        </w:tc>
      </w:tr>
      <w:tr w:rsidR="00C23237" w:rsidRPr="000921DD" w14:paraId="23346235" w14:textId="77777777">
        <w:trPr>
          <w:trHeight w:val="505"/>
        </w:trPr>
        <w:tc>
          <w:tcPr>
            <w:cnfStyle w:val="001000000000" w:firstRow="0" w:lastRow="0" w:firstColumn="1" w:lastColumn="0" w:oddVBand="0" w:evenVBand="0" w:oddHBand="0" w:evenHBand="0" w:firstRowFirstColumn="0" w:firstRowLastColumn="0" w:lastRowFirstColumn="0" w:lastRowLastColumn="0"/>
            <w:tcW w:w="1696" w:type="dxa"/>
          </w:tcPr>
          <w:p w14:paraId="340A3FC3" w14:textId="77777777" w:rsidR="00C23237" w:rsidRPr="00A104C8" w:rsidRDefault="00C23237">
            <w:pPr>
              <w:pStyle w:val="BodyText"/>
              <w:rPr>
                <w:b w:val="0"/>
                <w:bCs w:val="0"/>
                <w:sz w:val="22"/>
                <w:szCs w:val="22"/>
                <w:lang w:val="en-US"/>
              </w:rPr>
            </w:pPr>
            <w:r w:rsidRPr="00A104C8">
              <w:rPr>
                <w:b w:val="0"/>
                <w:bCs w:val="0"/>
                <w:sz w:val="22"/>
                <w:szCs w:val="22"/>
                <w:lang w:val="en-US"/>
              </w:rPr>
              <w:t>Event LTM5</w:t>
            </w:r>
          </w:p>
        </w:tc>
        <w:tc>
          <w:tcPr>
            <w:tcW w:w="7513" w:type="dxa"/>
          </w:tcPr>
          <w:p w14:paraId="083CE546" w14:textId="77777777" w:rsidR="00C23237" w:rsidRPr="00A104C8" w:rsidRDefault="00C23237">
            <w:pPr>
              <w:pStyle w:val="BodyText"/>
              <w:cnfStyle w:val="000000000000" w:firstRow="0" w:lastRow="0" w:firstColumn="0" w:lastColumn="0" w:oddVBand="0" w:evenVBand="0" w:oddHBand="0" w:evenHBand="0" w:firstRowFirstColumn="0" w:firstRowLastColumn="0" w:lastRowFirstColumn="0" w:lastRowLastColumn="0"/>
              <w:rPr>
                <w:sz w:val="22"/>
                <w:szCs w:val="22"/>
                <w:lang w:val="en-US"/>
              </w:rPr>
            </w:pPr>
            <w:r w:rsidRPr="00A104C8">
              <w:rPr>
                <w:sz w:val="22"/>
                <w:szCs w:val="22"/>
                <w:lang w:val="en-US"/>
              </w:rPr>
              <w:t>Beam of serving cell becomes worse than absolute threshold1 AND Beam of candidate cell becomes better than another absolute threshold2.</w:t>
            </w:r>
          </w:p>
        </w:tc>
      </w:tr>
    </w:tbl>
    <w:p w14:paraId="11E30E65" w14:textId="77777777" w:rsidR="00C23237" w:rsidRDefault="00C23237" w:rsidP="00057CBD">
      <w:pPr>
        <w:rPr>
          <w:rFonts w:eastAsia="DengXian"/>
          <w:sz w:val="22"/>
          <w:szCs w:val="22"/>
        </w:rPr>
      </w:pPr>
    </w:p>
    <w:p w14:paraId="32FCD3CE" w14:textId="29855F00" w:rsidR="009309D1" w:rsidRDefault="009309D1" w:rsidP="00057CBD">
      <w:pPr>
        <w:rPr>
          <w:rFonts w:eastAsia="DengXian"/>
          <w:sz w:val="22"/>
          <w:szCs w:val="22"/>
        </w:rPr>
      </w:pPr>
      <w:r>
        <w:rPr>
          <w:rFonts w:eastAsia="DengXian"/>
          <w:sz w:val="22"/>
          <w:szCs w:val="22"/>
        </w:rPr>
        <w:t xml:space="preserve">The events are designed to support the </w:t>
      </w:r>
      <w:r w:rsidR="00E13E2A">
        <w:rPr>
          <w:rFonts w:eastAsia="DengXian"/>
          <w:sz w:val="22"/>
          <w:szCs w:val="22"/>
        </w:rPr>
        <w:t>event evaluation on the PCell</w:t>
      </w:r>
      <w:r w:rsidR="00344C09">
        <w:rPr>
          <w:rFonts w:eastAsia="DengXian"/>
          <w:sz w:val="22"/>
          <w:szCs w:val="22"/>
        </w:rPr>
        <w:t>/</w:t>
      </w:r>
      <w:r w:rsidR="00E13E2A">
        <w:rPr>
          <w:rFonts w:eastAsia="DengXian"/>
          <w:sz w:val="22"/>
          <w:szCs w:val="22"/>
        </w:rPr>
        <w:t xml:space="preserve">serving cells and </w:t>
      </w:r>
      <w:r w:rsidR="007C282C">
        <w:rPr>
          <w:rFonts w:eastAsia="DengXian"/>
          <w:sz w:val="22"/>
          <w:szCs w:val="22"/>
        </w:rPr>
        <w:t>candidate cells. We</w:t>
      </w:r>
      <w:r w:rsidR="00C268C9">
        <w:rPr>
          <w:rFonts w:eastAsia="DengXian"/>
          <w:sz w:val="22"/>
          <w:szCs w:val="22"/>
        </w:rPr>
        <w:t xml:space="preserve"> think RAN4</w:t>
      </w:r>
      <w:r w:rsidR="007C282C">
        <w:rPr>
          <w:rFonts w:eastAsia="DengXian"/>
          <w:sz w:val="22"/>
          <w:szCs w:val="22"/>
        </w:rPr>
        <w:t xml:space="preserve"> should consider this when discussing the Ecat capability. Since </w:t>
      </w:r>
      <w:r w:rsidR="00654062">
        <w:rPr>
          <w:rFonts w:eastAsia="DengXian"/>
          <w:sz w:val="22"/>
          <w:szCs w:val="22"/>
        </w:rPr>
        <w:t>agreeing</w:t>
      </w:r>
      <w:r w:rsidR="00126C19">
        <w:rPr>
          <w:rFonts w:eastAsia="DengXian"/>
          <w:sz w:val="22"/>
          <w:szCs w:val="22"/>
        </w:rPr>
        <w:t xml:space="preserve"> on </w:t>
      </w:r>
      <w:r w:rsidR="00654062">
        <w:rPr>
          <w:rFonts w:eastAsia="DengXian"/>
          <w:sz w:val="22"/>
          <w:szCs w:val="22"/>
        </w:rPr>
        <w:t>actual</w:t>
      </w:r>
      <w:r w:rsidR="00126C19">
        <w:rPr>
          <w:rFonts w:eastAsia="DengXian"/>
          <w:sz w:val="22"/>
          <w:szCs w:val="22"/>
        </w:rPr>
        <w:t xml:space="preserve"> number requires</w:t>
      </w:r>
      <w:r w:rsidR="00654062">
        <w:rPr>
          <w:rFonts w:eastAsia="DengXian"/>
          <w:sz w:val="22"/>
          <w:szCs w:val="22"/>
        </w:rPr>
        <w:t xml:space="preserve"> further </w:t>
      </w:r>
      <w:r w:rsidR="002A1011">
        <w:rPr>
          <w:rFonts w:eastAsia="DengXian"/>
          <w:sz w:val="22"/>
          <w:szCs w:val="22"/>
        </w:rPr>
        <w:t>analysis, we</w:t>
      </w:r>
      <w:r w:rsidR="00747573">
        <w:rPr>
          <w:rFonts w:eastAsia="DengXian"/>
          <w:sz w:val="22"/>
          <w:szCs w:val="22"/>
        </w:rPr>
        <w:t xml:space="preserve"> suggest the actual number to be FFS. </w:t>
      </w:r>
      <w:r w:rsidR="00E13E2A">
        <w:rPr>
          <w:rFonts w:eastAsia="DengXian"/>
          <w:sz w:val="22"/>
          <w:szCs w:val="22"/>
        </w:rPr>
        <w:t xml:space="preserve"> </w:t>
      </w:r>
    </w:p>
    <w:p w14:paraId="2725C244" w14:textId="77777777" w:rsidR="00747573" w:rsidRDefault="00747573" w:rsidP="00057CBD">
      <w:pPr>
        <w:rPr>
          <w:rFonts w:eastAsia="DengXian"/>
          <w:sz w:val="22"/>
          <w:szCs w:val="22"/>
        </w:rPr>
      </w:pPr>
    </w:p>
    <w:p w14:paraId="170D0422" w14:textId="37AF31B3" w:rsidR="00090F79" w:rsidRPr="00C23237" w:rsidRDefault="00090F79" w:rsidP="00E7584F">
      <w:pPr>
        <w:pStyle w:val="ListParagraph"/>
        <w:numPr>
          <w:ilvl w:val="0"/>
          <w:numId w:val="74"/>
        </w:numPr>
        <w:spacing w:after="180"/>
        <w:rPr>
          <w:rFonts w:eastAsia="DengXian"/>
          <w:sz w:val="22"/>
          <w:szCs w:val="22"/>
        </w:rPr>
      </w:pPr>
      <w:r w:rsidRPr="00C23237">
        <w:rPr>
          <w:rFonts w:eastAsia="DengXian"/>
          <w:sz w:val="22"/>
          <w:szCs w:val="22"/>
        </w:rPr>
        <w:t xml:space="preserve">RAN4 to agree that Ecat capability for LTM L1 measurements includes </w:t>
      </w:r>
      <w:r w:rsidR="0023611A" w:rsidRPr="00C23237">
        <w:rPr>
          <w:rFonts w:eastAsia="DengXian"/>
          <w:sz w:val="22"/>
          <w:szCs w:val="22"/>
        </w:rPr>
        <w:t>both</w:t>
      </w:r>
      <w:r w:rsidRPr="00C23237">
        <w:rPr>
          <w:rFonts w:eastAsia="DengXian"/>
          <w:sz w:val="22"/>
          <w:szCs w:val="22"/>
        </w:rPr>
        <w:t xml:space="preserve"> PCell </w:t>
      </w:r>
      <w:r w:rsidR="000C5E11" w:rsidRPr="00C23237">
        <w:rPr>
          <w:rFonts w:eastAsia="DengXian"/>
          <w:sz w:val="22"/>
          <w:szCs w:val="22"/>
        </w:rPr>
        <w:t>event</w:t>
      </w:r>
      <w:r w:rsidR="000C5E11">
        <w:rPr>
          <w:rFonts w:eastAsia="DengXian"/>
          <w:sz w:val="22"/>
          <w:szCs w:val="22"/>
        </w:rPr>
        <w:t xml:space="preserve">, </w:t>
      </w:r>
      <w:r w:rsidR="000C5E11" w:rsidRPr="00C23237">
        <w:rPr>
          <w:rFonts w:eastAsia="DengXian"/>
          <w:sz w:val="22"/>
          <w:szCs w:val="22"/>
        </w:rPr>
        <w:t>and</w:t>
      </w:r>
      <w:r w:rsidRPr="00C23237">
        <w:rPr>
          <w:rFonts w:eastAsia="DengXian"/>
          <w:sz w:val="22"/>
          <w:szCs w:val="22"/>
        </w:rPr>
        <w:t xml:space="preserve"> </w:t>
      </w:r>
      <w:r w:rsidR="0023611A" w:rsidRPr="00C23237">
        <w:rPr>
          <w:rFonts w:eastAsia="DengXian"/>
          <w:sz w:val="22"/>
          <w:szCs w:val="22"/>
        </w:rPr>
        <w:t>candidate cells’ events.</w:t>
      </w:r>
      <w:r w:rsidR="00C13FA7" w:rsidRPr="001177C2">
        <w:rPr>
          <w:rFonts w:eastAsia="DengXian"/>
          <w:sz w:val="22"/>
          <w:szCs w:val="22"/>
        </w:rPr>
        <w:t xml:space="preserve"> The detail number of Ecat is FFS.</w:t>
      </w:r>
    </w:p>
    <w:p w14:paraId="65B270B4" w14:textId="77777777" w:rsidR="00E673DC" w:rsidRDefault="00E673DC" w:rsidP="00E673DC">
      <w:pPr>
        <w:rPr>
          <w:rFonts w:eastAsia="DengXian"/>
          <w:sz w:val="22"/>
          <w:szCs w:val="22"/>
        </w:rPr>
      </w:pPr>
    </w:p>
    <w:p w14:paraId="7915BBEE" w14:textId="77777777" w:rsidR="00E673DC" w:rsidRPr="001D1AA9" w:rsidRDefault="00E673DC" w:rsidP="00E673DC">
      <w:pPr>
        <w:pStyle w:val="Heading3"/>
        <w:ind w:left="720"/>
        <w:rPr>
          <w:sz w:val="22"/>
          <w:szCs w:val="20"/>
        </w:rPr>
      </w:pPr>
      <w:r w:rsidRPr="001D1AA9">
        <w:rPr>
          <w:sz w:val="22"/>
          <w:szCs w:val="20"/>
        </w:rPr>
        <w:t>Impact of event triggered to reporting to LTM procedures</w:t>
      </w:r>
    </w:p>
    <w:p w14:paraId="51D79864" w14:textId="77777777" w:rsidR="00E673DC" w:rsidRDefault="00E673DC" w:rsidP="00E673DC">
      <w:pPr>
        <w:rPr>
          <w:rFonts w:ascii="Times" w:eastAsia="Batang" w:hAnsi="Times" w:cs="Times"/>
          <w:color w:val="000000"/>
          <w:sz w:val="22"/>
          <w:szCs w:val="28"/>
        </w:rPr>
      </w:pPr>
    </w:p>
    <w:p w14:paraId="6EB8BBE0" w14:textId="65DFC8D5" w:rsidR="00A62EEA" w:rsidRDefault="005E3F86" w:rsidP="00A62EEA">
      <w:pPr>
        <w:spacing w:after="120"/>
        <w:jc w:val="both"/>
        <w:rPr>
          <w:iCs/>
          <w:sz w:val="22"/>
          <w:szCs w:val="18"/>
        </w:rPr>
      </w:pPr>
      <w:r>
        <w:rPr>
          <w:iCs/>
          <w:sz w:val="22"/>
          <w:szCs w:val="18"/>
        </w:rPr>
        <w:t xml:space="preserve">Our understanding of the </w:t>
      </w:r>
      <w:r w:rsidR="00A62EEA">
        <w:rPr>
          <w:iCs/>
          <w:sz w:val="22"/>
          <w:szCs w:val="18"/>
        </w:rPr>
        <w:t>use case of the RAN2 introduced events</w:t>
      </w:r>
      <w:r>
        <w:rPr>
          <w:iCs/>
          <w:sz w:val="22"/>
          <w:szCs w:val="18"/>
        </w:rPr>
        <w:t xml:space="preserve"> is as follows: </w:t>
      </w:r>
    </w:p>
    <w:p w14:paraId="400C7C3B" w14:textId="77777777" w:rsidR="00A62EEA" w:rsidRPr="00D2398D" w:rsidRDefault="00A62EEA" w:rsidP="00A62EEA">
      <w:pPr>
        <w:pStyle w:val="ListParagraph"/>
        <w:numPr>
          <w:ilvl w:val="0"/>
          <w:numId w:val="56"/>
        </w:numPr>
        <w:spacing w:after="120"/>
        <w:ind w:left="360"/>
        <w:jc w:val="both"/>
        <w:rPr>
          <w:iCs/>
          <w:sz w:val="22"/>
          <w:szCs w:val="18"/>
        </w:rPr>
      </w:pPr>
      <w:r w:rsidRPr="00D2398D">
        <w:rPr>
          <w:iCs/>
          <w:sz w:val="22"/>
          <w:szCs w:val="18"/>
        </w:rPr>
        <w:t>Event</w:t>
      </w:r>
      <w:r>
        <w:rPr>
          <w:iCs/>
          <w:sz w:val="22"/>
          <w:szCs w:val="18"/>
        </w:rPr>
        <w:t xml:space="preserve"> LTM2</w:t>
      </w:r>
      <w:r w:rsidRPr="00D2398D">
        <w:rPr>
          <w:iCs/>
          <w:sz w:val="22"/>
          <w:szCs w:val="18"/>
        </w:rPr>
        <w:t xml:space="preserve">: </w:t>
      </w:r>
      <w:r>
        <w:rPr>
          <w:iCs/>
          <w:sz w:val="22"/>
          <w:szCs w:val="18"/>
        </w:rPr>
        <w:t>As the name suggests this event is similar to event A2 for the event triggered L3 measurements. W</w:t>
      </w:r>
      <w:r w:rsidRPr="00D2398D">
        <w:rPr>
          <w:iCs/>
          <w:sz w:val="22"/>
          <w:szCs w:val="18"/>
        </w:rPr>
        <w:t xml:space="preserve">hen the </w:t>
      </w:r>
      <w:r>
        <w:rPr>
          <w:sz w:val="22"/>
          <w:szCs w:val="22"/>
        </w:rPr>
        <w:t>b</w:t>
      </w:r>
      <w:r w:rsidRPr="00A104C8">
        <w:rPr>
          <w:sz w:val="22"/>
          <w:szCs w:val="22"/>
        </w:rPr>
        <w:t xml:space="preserve">eam of </w:t>
      </w:r>
      <w:r>
        <w:rPr>
          <w:sz w:val="22"/>
          <w:szCs w:val="22"/>
        </w:rPr>
        <w:t xml:space="preserve">the </w:t>
      </w:r>
      <w:r w:rsidRPr="00A104C8">
        <w:rPr>
          <w:sz w:val="22"/>
          <w:szCs w:val="22"/>
        </w:rPr>
        <w:t>serving cell becomes worse than absolute threshold</w:t>
      </w:r>
      <w:r>
        <w:rPr>
          <w:sz w:val="22"/>
          <w:szCs w:val="22"/>
        </w:rPr>
        <w:t>,</w:t>
      </w:r>
      <w:r w:rsidRPr="00D2398D">
        <w:rPr>
          <w:iCs/>
          <w:sz w:val="22"/>
          <w:szCs w:val="18"/>
        </w:rPr>
        <w:t xml:space="preserve"> NW may request </w:t>
      </w:r>
      <w:r>
        <w:rPr>
          <w:iCs/>
          <w:sz w:val="22"/>
          <w:szCs w:val="18"/>
        </w:rPr>
        <w:t>an</w:t>
      </w:r>
      <w:r w:rsidRPr="00D2398D">
        <w:rPr>
          <w:iCs/>
          <w:sz w:val="22"/>
          <w:szCs w:val="18"/>
        </w:rPr>
        <w:t xml:space="preserve"> aperiodic report </w:t>
      </w:r>
      <w:r>
        <w:rPr>
          <w:iCs/>
          <w:sz w:val="22"/>
          <w:szCs w:val="18"/>
        </w:rPr>
        <w:t xml:space="preserve">to schedule early TCI state activation or PDCCH order based RACH. </w:t>
      </w:r>
      <w:r w:rsidRPr="00D2398D">
        <w:rPr>
          <w:iCs/>
          <w:sz w:val="22"/>
          <w:szCs w:val="18"/>
        </w:rPr>
        <w:t xml:space="preserve"> </w:t>
      </w:r>
    </w:p>
    <w:p w14:paraId="3A06C704" w14:textId="77777777" w:rsidR="00A62EEA" w:rsidRPr="00D2398D" w:rsidRDefault="00A62EEA" w:rsidP="00A62EEA">
      <w:pPr>
        <w:pStyle w:val="ListParagraph"/>
        <w:numPr>
          <w:ilvl w:val="0"/>
          <w:numId w:val="56"/>
        </w:numPr>
        <w:spacing w:after="120"/>
        <w:ind w:left="360"/>
        <w:jc w:val="both"/>
        <w:rPr>
          <w:iCs/>
          <w:sz w:val="22"/>
          <w:szCs w:val="18"/>
        </w:rPr>
      </w:pPr>
      <w:r w:rsidRPr="00D2398D">
        <w:rPr>
          <w:iCs/>
          <w:sz w:val="22"/>
          <w:szCs w:val="18"/>
        </w:rPr>
        <w:t xml:space="preserve">Event </w:t>
      </w:r>
      <w:r>
        <w:rPr>
          <w:iCs/>
          <w:sz w:val="22"/>
          <w:szCs w:val="18"/>
        </w:rPr>
        <w:t>LTM3</w:t>
      </w:r>
      <w:r w:rsidRPr="00D2398D">
        <w:rPr>
          <w:iCs/>
          <w:sz w:val="22"/>
          <w:szCs w:val="18"/>
        </w:rPr>
        <w:t xml:space="preserve">: </w:t>
      </w:r>
      <w:r>
        <w:rPr>
          <w:iCs/>
          <w:sz w:val="22"/>
          <w:szCs w:val="18"/>
        </w:rPr>
        <w:t>As the name suggests this event is similar to event A3 for the event triggered L3 measurements. W</w:t>
      </w:r>
      <w:r w:rsidRPr="00D2398D">
        <w:rPr>
          <w:iCs/>
          <w:sz w:val="22"/>
          <w:szCs w:val="18"/>
        </w:rPr>
        <w:t xml:space="preserve">hen </w:t>
      </w:r>
      <w:r>
        <w:rPr>
          <w:sz w:val="22"/>
          <w:szCs w:val="22"/>
        </w:rPr>
        <w:t>b</w:t>
      </w:r>
      <w:r w:rsidRPr="00A104C8">
        <w:rPr>
          <w:sz w:val="22"/>
          <w:szCs w:val="22"/>
        </w:rPr>
        <w:t>eam of candidate cell becomes amount of offset better than beam of serving cell</w:t>
      </w:r>
      <w:r w:rsidRPr="00D2398D">
        <w:rPr>
          <w:iCs/>
          <w:sz w:val="22"/>
          <w:szCs w:val="18"/>
        </w:rPr>
        <w:t xml:space="preserve">, NW can trigger the </w:t>
      </w:r>
      <w:r>
        <w:rPr>
          <w:iCs/>
          <w:sz w:val="22"/>
          <w:szCs w:val="18"/>
        </w:rPr>
        <w:t>cell</w:t>
      </w:r>
      <w:r w:rsidRPr="00D2398D">
        <w:rPr>
          <w:iCs/>
          <w:sz w:val="22"/>
          <w:szCs w:val="18"/>
        </w:rPr>
        <w:t xml:space="preserve"> switch based on the </w:t>
      </w:r>
      <w:r>
        <w:rPr>
          <w:iCs/>
          <w:sz w:val="22"/>
          <w:szCs w:val="18"/>
        </w:rPr>
        <w:t xml:space="preserve">event triggered </w:t>
      </w:r>
      <w:r w:rsidRPr="00D2398D">
        <w:rPr>
          <w:iCs/>
          <w:sz w:val="22"/>
          <w:szCs w:val="18"/>
        </w:rPr>
        <w:t>report from the UE.</w:t>
      </w:r>
      <w:r>
        <w:rPr>
          <w:iCs/>
          <w:sz w:val="22"/>
          <w:szCs w:val="18"/>
        </w:rPr>
        <w:t xml:space="preserve"> </w:t>
      </w:r>
    </w:p>
    <w:p w14:paraId="310DA74A" w14:textId="77777777" w:rsidR="00A62EEA" w:rsidRDefault="00A62EEA" w:rsidP="00A62EEA">
      <w:pPr>
        <w:pStyle w:val="ListParagraph"/>
        <w:numPr>
          <w:ilvl w:val="0"/>
          <w:numId w:val="56"/>
        </w:numPr>
        <w:spacing w:after="120"/>
        <w:ind w:left="360"/>
        <w:jc w:val="both"/>
        <w:rPr>
          <w:iCs/>
          <w:sz w:val="22"/>
          <w:szCs w:val="18"/>
        </w:rPr>
      </w:pPr>
      <w:r w:rsidRPr="00D2398D">
        <w:rPr>
          <w:iCs/>
          <w:sz w:val="22"/>
          <w:szCs w:val="18"/>
        </w:rPr>
        <w:t>Event</w:t>
      </w:r>
      <w:r>
        <w:rPr>
          <w:iCs/>
          <w:sz w:val="22"/>
          <w:szCs w:val="18"/>
        </w:rPr>
        <w:t xml:space="preserve"> LTM4</w:t>
      </w:r>
      <w:r w:rsidRPr="00D2398D">
        <w:rPr>
          <w:iCs/>
          <w:sz w:val="22"/>
          <w:szCs w:val="18"/>
        </w:rPr>
        <w:t xml:space="preserve">: </w:t>
      </w:r>
      <w:r>
        <w:rPr>
          <w:iCs/>
          <w:sz w:val="22"/>
          <w:szCs w:val="18"/>
        </w:rPr>
        <w:t>As the name suggests this event is similar to event A4 for the event triggered L3 measurements.</w:t>
      </w:r>
      <w:r w:rsidRPr="00D2398D">
        <w:rPr>
          <w:iCs/>
          <w:sz w:val="22"/>
          <w:szCs w:val="18"/>
        </w:rPr>
        <w:t xml:space="preserve"> When </w:t>
      </w:r>
      <w:r>
        <w:rPr>
          <w:sz w:val="22"/>
          <w:szCs w:val="22"/>
        </w:rPr>
        <w:t>b</w:t>
      </w:r>
      <w:r w:rsidRPr="00A104C8">
        <w:rPr>
          <w:sz w:val="22"/>
          <w:szCs w:val="22"/>
        </w:rPr>
        <w:t>eam of candidate cell becomes better than absolute threshold</w:t>
      </w:r>
      <w:r w:rsidRPr="00D2398D">
        <w:rPr>
          <w:iCs/>
          <w:sz w:val="22"/>
          <w:szCs w:val="18"/>
        </w:rPr>
        <w:t xml:space="preserve">, based on the UE report, NW </w:t>
      </w:r>
      <w:r>
        <w:rPr>
          <w:iCs/>
          <w:sz w:val="22"/>
          <w:szCs w:val="18"/>
        </w:rPr>
        <w:t xml:space="preserve">may activate the TCI states of the candidate cell or </w:t>
      </w:r>
      <w:r w:rsidRPr="00D2398D">
        <w:rPr>
          <w:iCs/>
          <w:sz w:val="22"/>
          <w:szCs w:val="18"/>
        </w:rPr>
        <w:t xml:space="preserve">update the active TCI state list. </w:t>
      </w:r>
    </w:p>
    <w:p w14:paraId="73D79C9E" w14:textId="77777777" w:rsidR="00A62EEA" w:rsidRDefault="00A62EEA" w:rsidP="00A62EEA">
      <w:pPr>
        <w:pStyle w:val="ListParagraph"/>
        <w:numPr>
          <w:ilvl w:val="0"/>
          <w:numId w:val="56"/>
        </w:numPr>
        <w:spacing w:after="120"/>
        <w:ind w:left="360"/>
        <w:jc w:val="both"/>
        <w:rPr>
          <w:iCs/>
          <w:sz w:val="22"/>
          <w:szCs w:val="18"/>
        </w:rPr>
      </w:pPr>
      <w:r w:rsidRPr="00D2398D">
        <w:rPr>
          <w:iCs/>
          <w:sz w:val="22"/>
          <w:szCs w:val="18"/>
        </w:rPr>
        <w:t>Event</w:t>
      </w:r>
      <w:r>
        <w:rPr>
          <w:iCs/>
          <w:sz w:val="22"/>
          <w:szCs w:val="18"/>
        </w:rPr>
        <w:t xml:space="preserve"> LTM5</w:t>
      </w:r>
      <w:r w:rsidRPr="00D2398D">
        <w:rPr>
          <w:iCs/>
          <w:sz w:val="22"/>
          <w:szCs w:val="18"/>
        </w:rPr>
        <w:t xml:space="preserve">: </w:t>
      </w:r>
      <w:r>
        <w:rPr>
          <w:iCs/>
          <w:sz w:val="22"/>
          <w:szCs w:val="18"/>
        </w:rPr>
        <w:t>As the name suggests this event is similar to event A5 for the event triggered L3 measurements.</w:t>
      </w:r>
      <w:r w:rsidRPr="00D2398D">
        <w:rPr>
          <w:iCs/>
          <w:sz w:val="22"/>
          <w:szCs w:val="18"/>
        </w:rPr>
        <w:t xml:space="preserve"> When </w:t>
      </w:r>
      <w:r w:rsidRPr="00A104C8">
        <w:rPr>
          <w:sz w:val="22"/>
          <w:szCs w:val="22"/>
        </w:rPr>
        <w:t xml:space="preserve">Beam of serving cell becomes worse than absolute threshold1 AND </w:t>
      </w:r>
      <w:r>
        <w:rPr>
          <w:sz w:val="22"/>
          <w:szCs w:val="22"/>
        </w:rPr>
        <w:t>b</w:t>
      </w:r>
      <w:r w:rsidRPr="00A104C8">
        <w:rPr>
          <w:sz w:val="22"/>
          <w:szCs w:val="22"/>
        </w:rPr>
        <w:t>eam of candidate cell becomes better than another absolute threshold2</w:t>
      </w:r>
      <w:r w:rsidRPr="00D2398D">
        <w:rPr>
          <w:iCs/>
          <w:sz w:val="22"/>
          <w:szCs w:val="18"/>
        </w:rPr>
        <w:t xml:space="preserve">, based on the UE report, NW </w:t>
      </w:r>
      <w:r>
        <w:rPr>
          <w:iCs/>
          <w:sz w:val="22"/>
          <w:szCs w:val="18"/>
        </w:rPr>
        <w:t xml:space="preserve">may activate the TCI states of the candidate cell or </w:t>
      </w:r>
      <w:r w:rsidRPr="00D2398D">
        <w:rPr>
          <w:iCs/>
          <w:sz w:val="22"/>
          <w:szCs w:val="18"/>
        </w:rPr>
        <w:t>update the active TCI state list</w:t>
      </w:r>
      <w:r>
        <w:rPr>
          <w:iCs/>
          <w:sz w:val="22"/>
          <w:szCs w:val="18"/>
        </w:rPr>
        <w:t xml:space="preserve"> or perform LTM cell switch.</w:t>
      </w:r>
    </w:p>
    <w:p w14:paraId="03F82BCC" w14:textId="601C7289" w:rsidR="00CD0DC3" w:rsidRDefault="00A62EEA" w:rsidP="00B747DE">
      <w:pPr>
        <w:rPr>
          <w:iCs/>
          <w:sz w:val="22"/>
          <w:szCs w:val="18"/>
        </w:rPr>
      </w:pPr>
      <w:r>
        <w:rPr>
          <w:iCs/>
          <w:sz w:val="22"/>
          <w:szCs w:val="18"/>
        </w:rPr>
        <w:t>Based on the above analysis we can observe that RAN2 agreed events are designed to request a candidate cell L1 measurement report to perform early DL/UL synchronization on candidate cells or trigger an LTM cell switch.</w:t>
      </w:r>
      <w:r w:rsidR="00B747DE">
        <w:rPr>
          <w:iCs/>
          <w:sz w:val="22"/>
          <w:szCs w:val="18"/>
        </w:rPr>
        <w:t xml:space="preserve"> </w:t>
      </w:r>
    </w:p>
    <w:p w14:paraId="7ED05679" w14:textId="77777777" w:rsidR="00717EB9" w:rsidRDefault="00717EB9" w:rsidP="00B747DE">
      <w:pPr>
        <w:rPr>
          <w:iCs/>
          <w:sz w:val="22"/>
          <w:szCs w:val="18"/>
        </w:rPr>
      </w:pPr>
    </w:p>
    <w:p w14:paraId="1E0187EB" w14:textId="4313CBB1" w:rsidR="00717EB9" w:rsidRPr="00717EB9" w:rsidRDefault="00717EB9" w:rsidP="00717EB9">
      <w:pPr>
        <w:pStyle w:val="ListParagraph"/>
        <w:numPr>
          <w:ilvl w:val="0"/>
          <w:numId w:val="70"/>
        </w:numPr>
        <w:rPr>
          <w:iCs/>
          <w:sz w:val="22"/>
          <w:szCs w:val="18"/>
        </w:rPr>
      </w:pPr>
      <w:r>
        <w:rPr>
          <w:iCs/>
          <w:sz w:val="22"/>
          <w:szCs w:val="18"/>
        </w:rPr>
        <w:t>RAN2 agreed events are designed to request a candidate cell L1 measurement report to perform early DL/UL synchronization on candidate cells or trigger an LTM cell switch</w:t>
      </w:r>
      <w:r w:rsidR="00A20343">
        <w:rPr>
          <w:iCs/>
          <w:sz w:val="22"/>
          <w:szCs w:val="18"/>
        </w:rPr>
        <w:t>.</w:t>
      </w:r>
    </w:p>
    <w:p w14:paraId="64F9482F" w14:textId="77777777" w:rsidR="0092451C" w:rsidRDefault="0092451C" w:rsidP="00B747DE">
      <w:pPr>
        <w:rPr>
          <w:iCs/>
          <w:sz w:val="22"/>
          <w:szCs w:val="18"/>
        </w:rPr>
      </w:pPr>
    </w:p>
    <w:p w14:paraId="496B0D77" w14:textId="170B8CD4" w:rsidR="00033D0E" w:rsidRPr="001177C2" w:rsidRDefault="00033D0E" w:rsidP="00B747DE">
      <w:pPr>
        <w:rPr>
          <w:b/>
          <w:bCs/>
          <w:iCs/>
          <w:sz w:val="22"/>
          <w:szCs w:val="18"/>
          <w:u w:val="single"/>
        </w:rPr>
      </w:pPr>
      <w:r w:rsidRPr="001177C2">
        <w:rPr>
          <w:b/>
          <w:bCs/>
          <w:iCs/>
          <w:sz w:val="22"/>
          <w:szCs w:val="18"/>
          <w:u w:val="single"/>
        </w:rPr>
        <w:t>TCI state known condition</w:t>
      </w:r>
    </w:p>
    <w:p w14:paraId="0F87B40C" w14:textId="77777777" w:rsidR="00A20343" w:rsidRDefault="00A20343" w:rsidP="00E673DC">
      <w:pPr>
        <w:rPr>
          <w:iCs/>
          <w:sz w:val="22"/>
          <w:szCs w:val="18"/>
        </w:rPr>
      </w:pPr>
    </w:p>
    <w:p w14:paraId="2BBF925E" w14:textId="116D78AC" w:rsidR="00E673DC" w:rsidRDefault="00E0564F" w:rsidP="00E673DC">
      <w:pPr>
        <w:rPr>
          <w:iCs/>
          <w:sz w:val="22"/>
          <w:szCs w:val="18"/>
        </w:rPr>
      </w:pPr>
      <w:r w:rsidRPr="00E0564F">
        <w:rPr>
          <w:iCs/>
          <w:sz w:val="22"/>
          <w:szCs w:val="18"/>
        </w:rPr>
        <w:t>The network may configure the UE with both L3-based events and L1-based events simultaneously. For example, the network may trigger an LTM cell switch based on Event LTM3 and schedule early TCI state activation and PDCCH order-based RACH based on L3-based events. In this case, the current TCI state known conditions need to be updated if the early TCI state activation is based on an L3 measurement report and the cell switch is based on an event-triggered L1 report. This is because the existing known conditions (at least for TCI state activation) are only based on the periodic L1-RSRP report</w:t>
      </w:r>
      <w:r w:rsidR="00513FC4">
        <w:rPr>
          <w:iCs/>
          <w:sz w:val="22"/>
          <w:szCs w:val="18"/>
        </w:rPr>
        <w:t>.</w:t>
      </w:r>
    </w:p>
    <w:p w14:paraId="39F71626" w14:textId="77777777" w:rsidR="00513FC4" w:rsidRPr="00F64F0D" w:rsidRDefault="00513FC4" w:rsidP="00E673DC">
      <w:pPr>
        <w:rPr>
          <w:rFonts w:ascii="Times" w:eastAsia="Batang" w:hAnsi="Times" w:cs="Times"/>
          <w:color w:val="000000"/>
          <w:sz w:val="22"/>
          <w:szCs w:val="28"/>
        </w:rPr>
      </w:pPr>
    </w:p>
    <w:p w14:paraId="6F5EEE72" w14:textId="64FCE641" w:rsidR="00E673DC" w:rsidRPr="005E068E" w:rsidRDefault="00E673DC" w:rsidP="00E673DC">
      <w:pPr>
        <w:rPr>
          <w:iCs/>
          <w:sz w:val="22"/>
          <w:szCs w:val="18"/>
        </w:rPr>
      </w:pPr>
      <w:r w:rsidRPr="005E068E">
        <w:rPr>
          <w:iCs/>
          <w:sz w:val="22"/>
          <w:szCs w:val="18"/>
        </w:rPr>
        <w:t xml:space="preserve">Rel-18 TCI state known conditions and </w:t>
      </w:r>
      <w:r w:rsidR="00C44BC3">
        <w:rPr>
          <w:iCs/>
          <w:sz w:val="22"/>
          <w:szCs w:val="18"/>
        </w:rPr>
        <w:t xml:space="preserve">the </w:t>
      </w:r>
      <w:r w:rsidRPr="005E068E">
        <w:rPr>
          <w:iCs/>
          <w:sz w:val="22"/>
          <w:szCs w:val="18"/>
        </w:rPr>
        <w:t>conditions</w:t>
      </w:r>
      <w:r>
        <w:rPr>
          <w:iCs/>
          <w:sz w:val="22"/>
          <w:szCs w:val="18"/>
        </w:rPr>
        <w:t xml:space="preserve"> (clause 8.25 of TS 38.133)</w:t>
      </w:r>
      <w:r w:rsidRPr="005E068E">
        <w:rPr>
          <w:iCs/>
          <w:sz w:val="22"/>
          <w:szCs w:val="18"/>
        </w:rPr>
        <w:t xml:space="preserve"> under which TCI state activation requirements are applicable</w:t>
      </w:r>
      <w:r>
        <w:rPr>
          <w:iCs/>
          <w:sz w:val="22"/>
          <w:szCs w:val="18"/>
        </w:rPr>
        <w:t xml:space="preserve"> (clause 6.3.1 of TS 38.133)</w:t>
      </w:r>
      <w:r w:rsidRPr="005E068E">
        <w:rPr>
          <w:iCs/>
          <w:sz w:val="22"/>
          <w:szCs w:val="18"/>
        </w:rPr>
        <w:t xml:space="preserve"> are mentioned in </w:t>
      </w:r>
      <w:r w:rsidR="00C44BC3">
        <w:rPr>
          <w:iCs/>
          <w:sz w:val="22"/>
          <w:szCs w:val="18"/>
        </w:rPr>
        <w:t xml:space="preserve">the </w:t>
      </w:r>
      <w:r w:rsidRPr="005E068E">
        <w:rPr>
          <w:iCs/>
          <w:sz w:val="22"/>
          <w:szCs w:val="18"/>
        </w:rPr>
        <w:t xml:space="preserve">below table. </w:t>
      </w:r>
    </w:p>
    <w:p w14:paraId="27EE8480" w14:textId="77777777" w:rsidR="00E673DC" w:rsidRDefault="00E673DC" w:rsidP="00E673DC">
      <w:pPr>
        <w:rPr>
          <w:rFonts w:ascii="Times" w:eastAsia="Batang" w:hAnsi="Times" w:cs="Times"/>
          <w:color w:val="000000"/>
          <w:sz w:val="22"/>
          <w:szCs w:val="28"/>
        </w:rPr>
      </w:pPr>
    </w:p>
    <w:p w14:paraId="045DEA5C" w14:textId="77777777" w:rsidR="00E673DC" w:rsidRDefault="00E673DC" w:rsidP="00E673DC">
      <w:pPr>
        <w:rPr>
          <w:rFonts w:ascii="Times" w:eastAsia="Batang" w:hAnsi="Times" w:cs="Times"/>
          <w:color w:val="000000"/>
          <w:sz w:val="22"/>
          <w:szCs w:val="28"/>
        </w:rPr>
      </w:pPr>
    </w:p>
    <w:tbl>
      <w:tblPr>
        <w:tblW w:w="97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2"/>
      </w:tblGrid>
      <w:tr w:rsidR="00E673DC" w14:paraId="2BF26FAD" w14:textId="77777777" w:rsidTr="001177C2">
        <w:trPr>
          <w:trHeight w:val="5023"/>
        </w:trPr>
        <w:tc>
          <w:tcPr>
            <w:tcW w:w="9742" w:type="dxa"/>
          </w:tcPr>
          <w:p w14:paraId="21F48651" w14:textId="77777777" w:rsidR="00E673DC" w:rsidRPr="00993CD2" w:rsidRDefault="00E673DC">
            <w:pPr>
              <w:ind w:left="57"/>
              <w:rPr>
                <w:rFonts w:ascii="Times" w:eastAsia="Batang" w:hAnsi="Times" w:cs="Times"/>
                <w:color w:val="000000"/>
                <w:sz w:val="22"/>
                <w:szCs w:val="28"/>
                <w:u w:val="single"/>
              </w:rPr>
            </w:pPr>
            <w:r w:rsidRPr="00993CD2">
              <w:rPr>
                <w:rFonts w:ascii="Times" w:eastAsia="Batang" w:hAnsi="Times" w:cs="Times"/>
                <w:color w:val="000000"/>
                <w:sz w:val="22"/>
                <w:szCs w:val="28"/>
                <w:u w:val="single"/>
              </w:rPr>
              <w:lastRenderedPageBreak/>
              <w:t>Known conditions of the TCI state:</w:t>
            </w:r>
          </w:p>
          <w:p w14:paraId="3CD1A26C" w14:textId="77777777" w:rsidR="00E673DC" w:rsidRDefault="00E673DC">
            <w:pPr>
              <w:ind w:left="57"/>
              <w:rPr>
                <w:rFonts w:ascii="Times" w:eastAsia="Batang" w:hAnsi="Times" w:cs="Times"/>
                <w:color w:val="000000"/>
                <w:sz w:val="22"/>
                <w:szCs w:val="28"/>
              </w:rPr>
            </w:pPr>
          </w:p>
          <w:p w14:paraId="5150F0A2" w14:textId="77777777" w:rsidR="00E673DC" w:rsidRPr="00B01EC0" w:rsidRDefault="00E673DC">
            <w:pPr>
              <w:ind w:left="57"/>
              <w:rPr>
                <w:rFonts w:eastAsia="Batang"/>
                <w:color w:val="000000"/>
                <w:sz w:val="20"/>
                <w:lang w:val="en-GB"/>
              </w:rPr>
            </w:pPr>
            <w:r w:rsidRPr="00B01EC0">
              <w:rPr>
                <w:rFonts w:eastAsia="Batang"/>
                <w:color w:val="000000"/>
                <w:sz w:val="20"/>
              </w:rPr>
              <w:t>T</w:t>
            </w:r>
            <w:r w:rsidRPr="00B01EC0">
              <w:rPr>
                <w:rFonts w:eastAsia="Batang"/>
                <w:color w:val="000000"/>
                <w:sz w:val="20"/>
                <w:lang w:val="en-GB"/>
              </w:rPr>
              <w:t>he candidate TCI state in the TCI state activation list is known if the following conditions are met:</w:t>
            </w:r>
          </w:p>
          <w:p w14:paraId="292C6A2B" w14:textId="77777777" w:rsidR="00E673DC" w:rsidRPr="00B01EC0" w:rsidRDefault="00E673DC">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During the period from the last transmission of the RS resource used for the L1-RSRP measurement reporting for the target downlink TCI state to the completion of active downlink TCI state activation, where the RS resource for L1-RSRP measurement is the RS in target downlink TCI state or QCLed to the target downlink TCI state</w:t>
            </w:r>
          </w:p>
          <w:p w14:paraId="27F1BC01" w14:textId="77777777" w:rsidR="00E673DC" w:rsidRPr="00B01EC0" w:rsidRDefault="00E673DC">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The MAC CE command indicating the activation of downlink TCI state is received within 1280 ms upon the last transmission of the RS resource for beam reporting or measurement</w:t>
            </w:r>
          </w:p>
          <w:p w14:paraId="7FC637AB" w14:textId="6ED49AE7" w:rsidR="00E673DC" w:rsidRPr="00B01EC0" w:rsidRDefault="00E673DC">
            <w:pPr>
              <w:ind w:left="57"/>
              <w:rPr>
                <w:rFonts w:eastAsia="Batang"/>
                <w:color w:val="000000"/>
                <w:sz w:val="20"/>
                <w:lang w:val="en-GB"/>
              </w:rPr>
            </w:pPr>
            <w:r w:rsidRPr="00781D39">
              <w:rPr>
                <w:rFonts w:eastAsia="Batang"/>
                <w:color w:val="000000"/>
                <w:sz w:val="20"/>
                <w:lang w:val="en-GB"/>
              </w:rPr>
              <w:t>-</w:t>
            </w:r>
            <w:r w:rsidRPr="00781D39">
              <w:rPr>
                <w:rFonts w:eastAsia="Batang"/>
                <w:color w:val="000000"/>
                <w:sz w:val="20"/>
                <w:lang w:val="en-GB"/>
              </w:rPr>
              <w:tab/>
              <w:t>The UE has sent at least 1 valid L1-RSRP report for the target downlink TCI state before the MAC CE command is received.</w:t>
            </w:r>
          </w:p>
          <w:p w14:paraId="72529BFF" w14:textId="77777777" w:rsidR="00E673DC" w:rsidRPr="00B01EC0" w:rsidRDefault="00E673DC">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The target downlink TCI state remains detectable during the downlink TCI state activation period</w:t>
            </w:r>
          </w:p>
          <w:p w14:paraId="66376FA9" w14:textId="77777777" w:rsidR="00E673DC" w:rsidRPr="00B01EC0" w:rsidRDefault="00E673DC">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The SSB associated with the downlink TCI state remain detectable during the downlink TCI activation period</w:t>
            </w:r>
          </w:p>
          <w:p w14:paraId="77C38121" w14:textId="77777777" w:rsidR="00E673DC" w:rsidRPr="00B01EC0" w:rsidRDefault="00E673DC">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SNR of the downlink TCI state ≥ -3dB</w:t>
            </w:r>
          </w:p>
          <w:p w14:paraId="223DCDEB" w14:textId="77777777" w:rsidR="00E673DC" w:rsidRPr="00B01EC0" w:rsidRDefault="00E673DC">
            <w:pPr>
              <w:ind w:left="57"/>
              <w:rPr>
                <w:rFonts w:eastAsia="Batang"/>
                <w:bCs/>
                <w:color w:val="000000"/>
                <w:sz w:val="20"/>
              </w:rPr>
            </w:pPr>
            <w:r w:rsidRPr="00B01EC0">
              <w:rPr>
                <w:rFonts w:eastAsia="Batang"/>
                <w:bCs/>
                <w:color w:val="000000"/>
                <w:sz w:val="20"/>
              </w:rPr>
              <w:t xml:space="preserve">Otherwise, the </w:t>
            </w:r>
            <w:r w:rsidRPr="00B01EC0">
              <w:rPr>
                <w:rFonts w:eastAsia="Batang"/>
                <w:color w:val="000000"/>
                <w:sz w:val="20"/>
                <w:lang w:val="en-GB"/>
              </w:rPr>
              <w:t>candidate TCI state</w:t>
            </w:r>
            <w:r w:rsidRPr="00B01EC0">
              <w:rPr>
                <w:rFonts w:eastAsia="Batang"/>
                <w:bCs/>
                <w:color w:val="000000"/>
                <w:sz w:val="20"/>
              </w:rPr>
              <w:t xml:space="preserve"> is unknown.</w:t>
            </w:r>
          </w:p>
          <w:p w14:paraId="38117ED2" w14:textId="77777777" w:rsidR="00E673DC" w:rsidRDefault="00E673DC">
            <w:pPr>
              <w:ind w:left="57"/>
              <w:rPr>
                <w:rFonts w:ascii="Times" w:eastAsia="Batang" w:hAnsi="Times" w:cs="Times"/>
                <w:color w:val="000000"/>
                <w:sz w:val="22"/>
                <w:szCs w:val="28"/>
              </w:rPr>
            </w:pPr>
          </w:p>
          <w:p w14:paraId="123B1EF3" w14:textId="77777777" w:rsidR="00E673DC" w:rsidRPr="00EA281E" w:rsidRDefault="00E673DC">
            <w:pPr>
              <w:ind w:left="57"/>
              <w:rPr>
                <w:rFonts w:eastAsia="Batang"/>
                <w:color w:val="000000"/>
                <w:sz w:val="20"/>
                <w:szCs w:val="20"/>
                <w:u w:val="single"/>
              </w:rPr>
            </w:pPr>
            <w:r w:rsidRPr="00EA281E">
              <w:rPr>
                <w:rFonts w:eastAsia="Batang"/>
                <w:color w:val="000000"/>
                <w:sz w:val="20"/>
                <w:szCs w:val="20"/>
                <w:u w:val="single"/>
              </w:rPr>
              <w:t xml:space="preserve">TCI state activation requirements are applicable for: </w:t>
            </w:r>
          </w:p>
          <w:p w14:paraId="011F0FE5" w14:textId="77777777" w:rsidR="00E673DC" w:rsidRPr="00993CD2" w:rsidRDefault="00E673DC">
            <w:pPr>
              <w:ind w:left="57"/>
              <w:rPr>
                <w:sz w:val="20"/>
                <w:szCs w:val="20"/>
              </w:rPr>
            </w:pPr>
            <w:r w:rsidRPr="00993CD2">
              <w:rPr>
                <w:sz w:val="20"/>
                <w:szCs w:val="20"/>
                <w:lang w:val="en-GB"/>
              </w:rPr>
              <w:tab/>
            </w:r>
            <w:r w:rsidRPr="00993CD2">
              <w:rPr>
                <w:sz w:val="20"/>
                <w:szCs w:val="20"/>
              </w:rPr>
              <w:t xml:space="preserve">Known TCI state in FR1 and FR2 specifed in </w:t>
            </w:r>
            <w:r w:rsidRPr="00993CD2">
              <w:rPr>
                <w:sz w:val="20"/>
                <w:szCs w:val="20"/>
                <w:lang w:val="en-GB"/>
              </w:rPr>
              <w:t>clause 8.25.2</w:t>
            </w:r>
            <w:r w:rsidRPr="00993CD2">
              <w:rPr>
                <w:sz w:val="20"/>
                <w:szCs w:val="20"/>
              </w:rPr>
              <w:t xml:space="preserve">, and </w:t>
            </w:r>
          </w:p>
          <w:p w14:paraId="1FB17FD6" w14:textId="77777777" w:rsidR="00E673DC" w:rsidRPr="00993CD2" w:rsidRDefault="00E673DC">
            <w:pPr>
              <w:ind w:left="57"/>
              <w:rPr>
                <w:sz w:val="20"/>
                <w:szCs w:val="20"/>
              </w:rPr>
            </w:pPr>
            <w:r w:rsidRPr="00993CD2">
              <w:rPr>
                <w:sz w:val="20"/>
                <w:szCs w:val="20"/>
                <w:lang w:val="en-GB"/>
              </w:rPr>
              <w:t>-</w:t>
            </w:r>
            <w:r w:rsidRPr="00993CD2">
              <w:rPr>
                <w:sz w:val="20"/>
                <w:szCs w:val="20"/>
                <w:lang w:val="en-GB"/>
              </w:rPr>
              <w:tab/>
            </w:r>
            <w:r w:rsidRPr="00993CD2">
              <w:rPr>
                <w:sz w:val="20"/>
                <w:szCs w:val="20"/>
              </w:rPr>
              <w:t xml:space="preserve">Unknown TCI state in FR1 specifed in </w:t>
            </w:r>
            <w:r w:rsidRPr="00993CD2">
              <w:rPr>
                <w:sz w:val="20"/>
                <w:szCs w:val="20"/>
                <w:lang w:val="en-GB"/>
              </w:rPr>
              <w:t>clause 8.25.2</w:t>
            </w:r>
            <w:r w:rsidRPr="00993CD2">
              <w:rPr>
                <w:sz w:val="20"/>
                <w:szCs w:val="20"/>
              </w:rPr>
              <w:t xml:space="preserve">, </w:t>
            </w:r>
            <w:r w:rsidRPr="00993CD2">
              <w:rPr>
                <w:bCs/>
                <w:sz w:val="20"/>
                <w:szCs w:val="20"/>
              </w:rPr>
              <w:t>provided the following conditions are met:</w:t>
            </w:r>
          </w:p>
          <w:p w14:paraId="7781FEB2" w14:textId="77777777" w:rsidR="00E673DC" w:rsidRPr="00993CD2" w:rsidRDefault="00E673DC">
            <w:pPr>
              <w:ind w:left="57"/>
              <w:rPr>
                <w:sz w:val="20"/>
                <w:szCs w:val="20"/>
                <w:lang w:val="en-GB"/>
              </w:rPr>
            </w:pPr>
            <w:r w:rsidRPr="00993CD2">
              <w:rPr>
                <w:sz w:val="20"/>
                <w:szCs w:val="20"/>
                <w:lang w:val="en-GB"/>
              </w:rPr>
              <w:t>-</w:t>
            </w:r>
            <w:r w:rsidRPr="00993CD2">
              <w:rPr>
                <w:sz w:val="20"/>
                <w:szCs w:val="20"/>
                <w:lang w:val="en-GB"/>
              </w:rPr>
              <w:tab/>
              <w:t>UE has reported L3 measurement result with the associated SSB index of the TCI state within 5 seconds before the LTM TCI state activation command.</w:t>
            </w:r>
          </w:p>
          <w:p w14:paraId="5114E2B8" w14:textId="77777777" w:rsidR="00E673DC" w:rsidRPr="00993CD2" w:rsidRDefault="00E673DC">
            <w:pPr>
              <w:ind w:left="57"/>
              <w:rPr>
                <w:sz w:val="20"/>
                <w:szCs w:val="20"/>
                <w:lang w:val="en-GB"/>
              </w:rPr>
            </w:pPr>
            <w:r w:rsidRPr="00993CD2">
              <w:rPr>
                <w:sz w:val="20"/>
                <w:szCs w:val="20"/>
                <w:lang w:val="en-GB"/>
              </w:rPr>
              <w:t>-</w:t>
            </w:r>
            <w:r w:rsidRPr="00993CD2">
              <w:rPr>
                <w:sz w:val="20"/>
                <w:szCs w:val="20"/>
                <w:lang w:val="en-GB"/>
              </w:rPr>
              <w:tab/>
              <w:t>SNR of the associated SSB is above -3dB.</w:t>
            </w:r>
          </w:p>
          <w:p w14:paraId="294A8C3B" w14:textId="77777777" w:rsidR="00E673DC" w:rsidRDefault="00E673DC">
            <w:pPr>
              <w:rPr>
                <w:rFonts w:ascii="Times" w:eastAsia="Batang" w:hAnsi="Times" w:cs="Times"/>
                <w:color w:val="000000"/>
                <w:sz w:val="22"/>
                <w:szCs w:val="28"/>
                <w:u w:val="single"/>
              </w:rPr>
            </w:pPr>
          </w:p>
        </w:tc>
      </w:tr>
    </w:tbl>
    <w:p w14:paraId="0EB31B30" w14:textId="77777777" w:rsidR="00E673DC" w:rsidRDefault="00E673DC" w:rsidP="00E673DC">
      <w:pPr>
        <w:rPr>
          <w:rFonts w:ascii="Times" w:eastAsia="Batang" w:hAnsi="Times" w:cs="Times"/>
          <w:color w:val="000000"/>
          <w:sz w:val="22"/>
          <w:szCs w:val="28"/>
        </w:rPr>
      </w:pPr>
    </w:p>
    <w:p w14:paraId="0826C407" w14:textId="3B2C28A3" w:rsidR="00E673DC" w:rsidRPr="005E068E" w:rsidRDefault="00E673DC" w:rsidP="00E673DC">
      <w:pPr>
        <w:rPr>
          <w:iCs/>
          <w:sz w:val="22"/>
          <w:szCs w:val="18"/>
        </w:rPr>
      </w:pPr>
      <w:r w:rsidRPr="005E068E">
        <w:rPr>
          <w:iCs/>
          <w:sz w:val="22"/>
          <w:szCs w:val="18"/>
        </w:rPr>
        <w:t xml:space="preserve">We may need to consider a scenario where event triggered reporting is configured but the event is not triggered. In this scenario, though UE was measuring the RS, since the report was not sent, the TCI state is </w:t>
      </w:r>
      <w:r w:rsidR="001A7D56">
        <w:rPr>
          <w:iCs/>
          <w:sz w:val="22"/>
          <w:szCs w:val="18"/>
        </w:rPr>
        <w:t xml:space="preserve">still </w:t>
      </w:r>
      <w:r w:rsidRPr="005E068E">
        <w:rPr>
          <w:iCs/>
          <w:sz w:val="22"/>
          <w:szCs w:val="18"/>
        </w:rPr>
        <w:t xml:space="preserve">considered </w:t>
      </w:r>
      <w:r w:rsidR="001A7D56">
        <w:rPr>
          <w:iCs/>
          <w:sz w:val="22"/>
          <w:szCs w:val="18"/>
        </w:rPr>
        <w:t xml:space="preserve">as </w:t>
      </w:r>
      <w:r w:rsidRPr="005E068E">
        <w:rPr>
          <w:iCs/>
          <w:sz w:val="22"/>
          <w:szCs w:val="18"/>
        </w:rPr>
        <w:t>unknown</w:t>
      </w:r>
      <w:r w:rsidR="001A7D56">
        <w:rPr>
          <w:iCs/>
          <w:sz w:val="22"/>
          <w:szCs w:val="18"/>
        </w:rPr>
        <w:t xml:space="preserve"> based on </w:t>
      </w:r>
      <w:r w:rsidR="00357525">
        <w:rPr>
          <w:iCs/>
          <w:sz w:val="22"/>
          <w:szCs w:val="18"/>
        </w:rPr>
        <w:t xml:space="preserve">the </w:t>
      </w:r>
      <w:r w:rsidR="001A7D56" w:rsidRPr="005E068E">
        <w:rPr>
          <w:iCs/>
          <w:sz w:val="22"/>
          <w:szCs w:val="18"/>
        </w:rPr>
        <w:t>existing known condition definition</w:t>
      </w:r>
      <w:r w:rsidRPr="005E068E">
        <w:rPr>
          <w:iCs/>
          <w:sz w:val="22"/>
          <w:szCs w:val="18"/>
        </w:rPr>
        <w:t xml:space="preserve">. </w:t>
      </w:r>
      <w:r w:rsidR="00F46C86" w:rsidRPr="00F46C86">
        <w:rPr>
          <w:sz w:val="22"/>
          <w:szCs w:val="18"/>
        </w:rPr>
        <w:t>The cell switch delay requirements are not applicable in this case, as per the Release 18 agreements.</w:t>
      </w:r>
      <w:r w:rsidR="000552BC">
        <w:rPr>
          <w:sz w:val="22"/>
          <w:szCs w:val="18"/>
        </w:rPr>
        <w:t xml:space="preserve"> </w:t>
      </w:r>
      <w:r w:rsidR="00B8560A">
        <w:rPr>
          <w:iCs/>
          <w:sz w:val="22"/>
          <w:szCs w:val="18"/>
        </w:rPr>
        <w:t>To avoid no requirement in this scenario</w:t>
      </w:r>
      <w:r w:rsidRPr="005E068E">
        <w:rPr>
          <w:iCs/>
          <w:sz w:val="22"/>
          <w:szCs w:val="18"/>
        </w:rPr>
        <w:t>, TCI state known condition defintion needs to be modified</w:t>
      </w:r>
      <w:r w:rsidR="000552BC">
        <w:rPr>
          <w:iCs/>
          <w:sz w:val="22"/>
          <w:szCs w:val="18"/>
        </w:rPr>
        <w:t>. Potential modification is add a sentence saying TCI state is know</w:t>
      </w:r>
      <w:r w:rsidR="00F85878">
        <w:rPr>
          <w:iCs/>
          <w:sz w:val="22"/>
          <w:szCs w:val="18"/>
        </w:rPr>
        <w:t>n</w:t>
      </w:r>
      <w:r w:rsidR="000552BC">
        <w:rPr>
          <w:iCs/>
          <w:sz w:val="22"/>
          <w:szCs w:val="18"/>
        </w:rPr>
        <w:t xml:space="preserve"> if the </w:t>
      </w:r>
      <w:r w:rsidR="006121B3">
        <w:rPr>
          <w:iCs/>
          <w:sz w:val="22"/>
          <w:szCs w:val="18"/>
        </w:rPr>
        <w:t>“</w:t>
      </w:r>
      <w:r w:rsidR="000552BC" w:rsidRPr="00423431">
        <w:rPr>
          <w:rFonts w:eastAsia="Batang"/>
          <w:color w:val="000000"/>
          <w:sz w:val="20"/>
          <w:lang w:val="en-GB"/>
        </w:rPr>
        <w:t>UE has sent at least one L3-RSRP report with beam index corresponding to the candidate cell on which the L1 event is configured</w:t>
      </w:r>
      <w:r w:rsidR="006121B3">
        <w:rPr>
          <w:rFonts w:eastAsia="Batang"/>
          <w:color w:val="000000"/>
          <w:sz w:val="20"/>
          <w:lang w:val="en-GB"/>
        </w:rPr>
        <w:t>”.</w:t>
      </w:r>
    </w:p>
    <w:p w14:paraId="523AEDE0" w14:textId="77777777" w:rsidR="00E673DC" w:rsidRDefault="00E673DC" w:rsidP="00E673DC">
      <w:pPr>
        <w:rPr>
          <w:rFonts w:ascii="Times" w:eastAsia="Batang" w:hAnsi="Times" w:cs="Times"/>
          <w:color w:val="000000"/>
          <w:sz w:val="22"/>
          <w:szCs w:val="28"/>
        </w:rPr>
      </w:pPr>
    </w:p>
    <w:p w14:paraId="5136FAB7" w14:textId="7C4E4F0C" w:rsidR="00781D39" w:rsidRDefault="00E673DC" w:rsidP="00E7584F">
      <w:pPr>
        <w:pStyle w:val="ListParagraph"/>
        <w:numPr>
          <w:ilvl w:val="0"/>
          <w:numId w:val="74"/>
        </w:numPr>
        <w:spacing w:after="180"/>
        <w:rPr>
          <w:rFonts w:ascii="Times" w:eastAsia="Batang" w:hAnsi="Times" w:cs="Times"/>
          <w:color w:val="000000"/>
          <w:sz w:val="22"/>
          <w:szCs w:val="28"/>
        </w:rPr>
      </w:pPr>
      <w:r w:rsidRPr="006D799D">
        <w:rPr>
          <w:rFonts w:ascii="Times" w:eastAsia="Batang" w:hAnsi="Times" w:cs="Times"/>
          <w:color w:val="000000"/>
          <w:sz w:val="22"/>
          <w:szCs w:val="28"/>
        </w:rPr>
        <w:t xml:space="preserve">RAN4 to </w:t>
      </w:r>
      <w:r>
        <w:rPr>
          <w:rFonts w:ascii="Times" w:eastAsia="Batang" w:hAnsi="Times" w:cs="Times"/>
          <w:color w:val="000000"/>
          <w:sz w:val="22"/>
          <w:szCs w:val="28"/>
        </w:rPr>
        <w:t xml:space="preserve">revisit </w:t>
      </w:r>
      <w:r w:rsidR="00747094">
        <w:rPr>
          <w:rFonts w:ascii="Times" w:eastAsia="Batang" w:hAnsi="Times" w:cs="Times"/>
          <w:color w:val="000000"/>
          <w:sz w:val="22"/>
          <w:szCs w:val="28"/>
        </w:rPr>
        <w:t xml:space="preserve">the definition of TCI state known condition </w:t>
      </w:r>
      <w:r>
        <w:rPr>
          <w:rFonts w:ascii="Times" w:eastAsia="Batang" w:hAnsi="Times" w:cs="Times"/>
          <w:color w:val="000000"/>
          <w:sz w:val="22"/>
          <w:szCs w:val="28"/>
        </w:rPr>
        <w:t>to accommodate event triggered LTM reporting</w:t>
      </w:r>
      <w:r w:rsidR="008A1534">
        <w:rPr>
          <w:rFonts w:ascii="Times" w:eastAsia="Batang" w:hAnsi="Times" w:cs="Times"/>
          <w:color w:val="000000"/>
          <w:sz w:val="22"/>
          <w:szCs w:val="28"/>
        </w:rPr>
        <w:t xml:space="preserve">. </w:t>
      </w:r>
      <w:r w:rsidR="00423431">
        <w:rPr>
          <w:rFonts w:ascii="Times" w:eastAsia="Batang" w:hAnsi="Times" w:cs="Times"/>
          <w:color w:val="000000"/>
          <w:sz w:val="22"/>
          <w:szCs w:val="28"/>
        </w:rPr>
        <w:t xml:space="preserve">Potential </w:t>
      </w:r>
      <w:r w:rsidR="008A1534">
        <w:rPr>
          <w:rFonts w:ascii="Times" w:eastAsia="Batang" w:hAnsi="Times" w:cs="Times"/>
          <w:color w:val="000000"/>
          <w:sz w:val="22"/>
          <w:szCs w:val="28"/>
        </w:rPr>
        <w:t xml:space="preserve">spec </w:t>
      </w:r>
      <w:r w:rsidR="00423431">
        <w:rPr>
          <w:rFonts w:ascii="Times" w:eastAsia="Batang" w:hAnsi="Times" w:cs="Times"/>
          <w:color w:val="000000"/>
          <w:sz w:val="22"/>
          <w:szCs w:val="28"/>
        </w:rPr>
        <w:t xml:space="preserve">change is </w:t>
      </w:r>
      <w:r w:rsidR="00B640CA">
        <w:rPr>
          <w:rFonts w:ascii="Times" w:eastAsia="Batang" w:hAnsi="Times" w:cs="Times"/>
          <w:color w:val="000000"/>
          <w:sz w:val="22"/>
          <w:szCs w:val="28"/>
        </w:rPr>
        <w:t xml:space="preserve">highlighted in the </w:t>
      </w:r>
      <w:r w:rsidR="00423431">
        <w:rPr>
          <w:rFonts w:ascii="Times" w:eastAsia="Batang" w:hAnsi="Times" w:cs="Times"/>
          <w:color w:val="000000"/>
          <w:sz w:val="22"/>
          <w:szCs w:val="28"/>
        </w:rPr>
        <w:t>following:</w:t>
      </w:r>
    </w:p>
    <w:p w14:paraId="3614CF4B" w14:textId="77EF4A67" w:rsidR="00E673DC" w:rsidRPr="00F06569" w:rsidRDefault="00781D39" w:rsidP="006A1C24">
      <w:pPr>
        <w:pStyle w:val="ListParagraph"/>
        <w:numPr>
          <w:ilvl w:val="1"/>
          <w:numId w:val="74"/>
        </w:numPr>
        <w:spacing w:after="180"/>
        <w:rPr>
          <w:rFonts w:eastAsia="DengXian"/>
          <w:sz w:val="22"/>
          <w:szCs w:val="22"/>
        </w:rPr>
      </w:pPr>
      <w:r w:rsidRPr="00F06569">
        <w:rPr>
          <w:rFonts w:eastAsia="Batang"/>
          <w:color w:val="000000"/>
          <w:sz w:val="20"/>
          <w:lang w:val="en-GB"/>
        </w:rPr>
        <w:t xml:space="preserve">The UE has sent at least 1 valid L1-RSRP report for the target downlink TCI state before the MAC CE command is received. Or UE has sent at least one L3-RSRP report </w:t>
      </w:r>
      <w:r w:rsidR="00AC0AA1" w:rsidRPr="00F06569">
        <w:rPr>
          <w:rFonts w:eastAsia="Batang"/>
          <w:color w:val="000000"/>
          <w:sz w:val="20"/>
          <w:lang w:val="en-GB"/>
        </w:rPr>
        <w:t xml:space="preserve">with beam index </w:t>
      </w:r>
      <w:r w:rsidRPr="00F06569">
        <w:rPr>
          <w:rFonts w:eastAsia="Batang"/>
          <w:color w:val="000000"/>
          <w:sz w:val="20"/>
          <w:lang w:val="en-GB"/>
        </w:rPr>
        <w:t>corresponding to the candidate cell on which the L1 event is configured</w:t>
      </w:r>
      <w:r w:rsidR="00A609EB" w:rsidRPr="00F06569">
        <w:rPr>
          <w:rFonts w:eastAsia="Batang"/>
          <w:color w:val="000000"/>
          <w:sz w:val="20"/>
          <w:lang w:val="en-GB"/>
        </w:rPr>
        <w:t>.</w:t>
      </w: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69012546" w14:textId="77777777" w:rsidR="00E438DD" w:rsidRDefault="00E438DD" w:rsidP="00E438DD">
      <w:pPr>
        <w:pStyle w:val="ListParagraph"/>
        <w:spacing w:after="120"/>
        <w:ind w:left="360"/>
        <w:jc w:val="both"/>
        <w:rPr>
          <w:rFonts w:asciiTheme="minorHAnsi" w:hAnsiTheme="minorHAnsi" w:cstheme="minorHAnsi"/>
          <w:iCs/>
          <w:szCs w:val="20"/>
        </w:rPr>
      </w:pPr>
    </w:p>
    <w:p w14:paraId="452D8B00" w14:textId="72D19779" w:rsidR="00E7584F" w:rsidRDefault="00E438DD" w:rsidP="00E7584F">
      <w:pPr>
        <w:spacing w:after="120"/>
        <w:jc w:val="both"/>
        <w:rPr>
          <w:rFonts w:eastAsia="DengXian"/>
          <w:sz w:val="22"/>
          <w:szCs w:val="22"/>
        </w:rPr>
      </w:pPr>
      <w:r w:rsidRPr="005E068E">
        <w:rPr>
          <w:rFonts w:eastAsia="DengXian"/>
          <w:sz w:val="22"/>
          <w:szCs w:val="22"/>
        </w:rPr>
        <w:t xml:space="preserve">In this contribution we </w:t>
      </w:r>
      <w:r w:rsidR="00541743" w:rsidRPr="005E068E">
        <w:rPr>
          <w:rFonts w:eastAsia="DengXian"/>
          <w:sz w:val="22"/>
          <w:szCs w:val="22"/>
        </w:rPr>
        <w:t>analyzed potential RAN4 RRM requirements impact</w:t>
      </w:r>
      <w:r w:rsidR="00612926" w:rsidRPr="005E068E">
        <w:rPr>
          <w:rFonts w:eastAsia="DengXian"/>
          <w:sz w:val="22"/>
          <w:szCs w:val="22"/>
        </w:rPr>
        <w:t xml:space="preserve"> and made following observations and proposals.</w:t>
      </w:r>
      <w:r w:rsidR="00541743" w:rsidRPr="005E068E">
        <w:rPr>
          <w:rFonts w:eastAsia="DengXian"/>
          <w:sz w:val="22"/>
          <w:szCs w:val="22"/>
        </w:rPr>
        <w:t xml:space="preserve"> </w:t>
      </w:r>
    </w:p>
    <w:p w14:paraId="4D662F0F" w14:textId="53AB307B" w:rsidR="00C13E9D" w:rsidRPr="0045757D" w:rsidRDefault="0045757D" w:rsidP="009A2015">
      <w:pPr>
        <w:pStyle w:val="ListParagraph"/>
        <w:numPr>
          <w:ilvl w:val="0"/>
          <w:numId w:val="72"/>
        </w:numPr>
        <w:spacing w:after="180"/>
        <w:rPr>
          <w:rFonts w:ascii="Times" w:eastAsia="Batang" w:hAnsi="Times" w:cs="Times"/>
          <w:color w:val="000000"/>
          <w:sz w:val="22"/>
          <w:szCs w:val="28"/>
        </w:rPr>
      </w:pPr>
      <w:r w:rsidRPr="00987E10">
        <w:rPr>
          <w:sz w:val="22"/>
          <w:szCs w:val="22"/>
        </w:rPr>
        <w:t xml:space="preserve">RAN4 not to define different </w:t>
      </w:r>
      <w:r>
        <w:rPr>
          <w:sz w:val="22"/>
          <w:szCs w:val="22"/>
        </w:rPr>
        <w:t xml:space="preserve">requirements </w:t>
      </w:r>
      <w:r w:rsidRPr="00987E10">
        <w:rPr>
          <w:sz w:val="22"/>
          <w:szCs w:val="22"/>
        </w:rPr>
        <w:t>for the event triggered non-periodic and periodic report. In other words, no separate requirements are needed for event triggered periodic reporting.</w:t>
      </w:r>
    </w:p>
    <w:p w14:paraId="6E3921A0" w14:textId="4727B960" w:rsidR="0045757D" w:rsidRPr="008620BD" w:rsidRDefault="0045757D" w:rsidP="009A2015">
      <w:pPr>
        <w:pStyle w:val="ListParagraph"/>
        <w:numPr>
          <w:ilvl w:val="0"/>
          <w:numId w:val="72"/>
        </w:numPr>
        <w:spacing w:after="180"/>
        <w:rPr>
          <w:rFonts w:ascii="Times" w:eastAsia="Batang" w:hAnsi="Times" w:cs="Times"/>
          <w:color w:val="000000"/>
          <w:sz w:val="22"/>
          <w:szCs w:val="28"/>
        </w:rPr>
      </w:pPr>
      <w:r w:rsidRPr="00564D2E">
        <w:rPr>
          <w:sz w:val="22"/>
          <w:szCs w:val="22"/>
        </w:rPr>
        <w:t xml:space="preserve">The event triggered measurement reporting delay shall be no larger than the L1-RSRP measurement period corresponding to the </w:t>
      </w:r>
      <w:r>
        <w:rPr>
          <w:sz w:val="22"/>
          <w:szCs w:val="22"/>
        </w:rPr>
        <w:t>c</w:t>
      </w:r>
      <w:r w:rsidRPr="00564D2E">
        <w:rPr>
          <w:sz w:val="22"/>
          <w:szCs w:val="22"/>
        </w:rPr>
        <w:t>ell</w:t>
      </w:r>
      <w:r>
        <w:rPr>
          <w:sz w:val="22"/>
          <w:szCs w:val="22"/>
        </w:rPr>
        <w:t xml:space="preserve"> </w:t>
      </w:r>
      <w:r w:rsidRPr="00564D2E">
        <w:rPr>
          <w:bCs/>
          <w:sz w:val="22"/>
          <w:szCs w:val="22"/>
        </w:rPr>
        <w:t>which triggers the event</w:t>
      </w:r>
      <w:r>
        <w:rPr>
          <w:bCs/>
          <w:sz w:val="22"/>
          <w:szCs w:val="22"/>
        </w:rPr>
        <w:t>.</w:t>
      </w:r>
    </w:p>
    <w:p w14:paraId="59E95978" w14:textId="681A34EC" w:rsidR="008620BD" w:rsidRPr="008620BD" w:rsidRDefault="008620BD" w:rsidP="009A2015">
      <w:pPr>
        <w:pStyle w:val="ListParagraph"/>
        <w:numPr>
          <w:ilvl w:val="0"/>
          <w:numId w:val="72"/>
        </w:numPr>
        <w:spacing w:after="180"/>
        <w:rPr>
          <w:rFonts w:ascii="Times" w:eastAsia="Batang" w:hAnsi="Times" w:cs="Times"/>
          <w:color w:val="000000"/>
          <w:sz w:val="22"/>
          <w:szCs w:val="28"/>
        </w:rPr>
      </w:pPr>
      <w:r>
        <w:rPr>
          <w:sz w:val="22"/>
          <w:szCs w:val="22"/>
        </w:rPr>
        <w:t>Measurement period of the L1-RSRP with filtering should be defined considering the multiple samples.</w:t>
      </w:r>
    </w:p>
    <w:p w14:paraId="321963FB" w14:textId="60A2D34D" w:rsidR="008620BD" w:rsidRPr="008620BD" w:rsidRDefault="008620BD" w:rsidP="009A2015">
      <w:pPr>
        <w:pStyle w:val="ListParagraph"/>
        <w:numPr>
          <w:ilvl w:val="0"/>
          <w:numId w:val="72"/>
        </w:numPr>
        <w:spacing w:after="180"/>
        <w:rPr>
          <w:rStyle w:val="ui-provider"/>
          <w:rFonts w:ascii="Times" w:eastAsia="Batang" w:hAnsi="Times" w:cs="Times"/>
          <w:color w:val="000000"/>
          <w:sz w:val="22"/>
          <w:szCs w:val="28"/>
        </w:rPr>
      </w:pPr>
      <w:r>
        <w:rPr>
          <w:rStyle w:val="ui-provider"/>
          <w:sz w:val="22"/>
          <w:szCs w:val="22"/>
        </w:rPr>
        <w:t>RAN4 to agree that existing Ecat capability is not shared between L3 events and LTM L1 events.</w:t>
      </w:r>
    </w:p>
    <w:p w14:paraId="1F6317C4" w14:textId="3C0E0B1C" w:rsidR="008620BD" w:rsidRPr="008620BD" w:rsidRDefault="008620BD" w:rsidP="009A2015">
      <w:pPr>
        <w:pStyle w:val="ListParagraph"/>
        <w:numPr>
          <w:ilvl w:val="0"/>
          <w:numId w:val="72"/>
        </w:numPr>
        <w:spacing w:after="180"/>
        <w:rPr>
          <w:rFonts w:ascii="Times" w:eastAsia="Batang" w:hAnsi="Times" w:cs="Times"/>
          <w:color w:val="000000"/>
          <w:sz w:val="22"/>
          <w:szCs w:val="28"/>
        </w:rPr>
      </w:pPr>
      <w:r w:rsidRPr="001C2717">
        <w:rPr>
          <w:rFonts w:eastAsia="DengXian"/>
          <w:sz w:val="22"/>
          <w:szCs w:val="22"/>
        </w:rPr>
        <w:t xml:space="preserve">RAN4 to support </w:t>
      </w:r>
      <w:r>
        <w:rPr>
          <w:rFonts w:eastAsia="DengXian"/>
          <w:sz w:val="22"/>
          <w:szCs w:val="22"/>
        </w:rPr>
        <w:t>a common LTM</w:t>
      </w:r>
      <w:r w:rsidRPr="001C2717">
        <w:rPr>
          <w:rFonts w:eastAsia="DengXian"/>
          <w:sz w:val="22"/>
          <w:szCs w:val="22"/>
        </w:rPr>
        <w:t xml:space="preserve"> Ecat capability </w:t>
      </w:r>
      <w:r>
        <w:rPr>
          <w:rFonts w:eastAsia="DengXian"/>
          <w:sz w:val="22"/>
          <w:szCs w:val="22"/>
        </w:rPr>
        <w:t xml:space="preserve">to be shared between </w:t>
      </w:r>
      <w:r w:rsidRPr="001C2717">
        <w:rPr>
          <w:rFonts w:eastAsia="DengXian"/>
          <w:sz w:val="22"/>
          <w:szCs w:val="22"/>
        </w:rPr>
        <w:t>intra</w:t>
      </w:r>
      <w:r>
        <w:rPr>
          <w:rFonts w:eastAsia="DengXian"/>
          <w:sz w:val="22"/>
          <w:szCs w:val="22"/>
        </w:rPr>
        <w:t>-</w:t>
      </w:r>
      <w:r w:rsidRPr="001C2717">
        <w:rPr>
          <w:rFonts w:eastAsia="DengXian"/>
          <w:sz w:val="22"/>
          <w:szCs w:val="22"/>
        </w:rPr>
        <w:t xml:space="preserve"> and inter-frequency candidate</w:t>
      </w:r>
      <w:r>
        <w:rPr>
          <w:rFonts w:eastAsia="DengXian"/>
          <w:sz w:val="22"/>
          <w:szCs w:val="22"/>
        </w:rPr>
        <w:t xml:space="preserve"> cells.</w:t>
      </w:r>
    </w:p>
    <w:p w14:paraId="32C49CE9" w14:textId="24C79001" w:rsidR="008620BD" w:rsidRPr="00BC77F4" w:rsidRDefault="008620BD" w:rsidP="009A2015">
      <w:pPr>
        <w:pStyle w:val="ListParagraph"/>
        <w:numPr>
          <w:ilvl w:val="0"/>
          <w:numId w:val="72"/>
        </w:numPr>
        <w:spacing w:after="180"/>
        <w:rPr>
          <w:rFonts w:ascii="Times" w:eastAsia="Batang" w:hAnsi="Times" w:cs="Times"/>
          <w:color w:val="000000"/>
          <w:sz w:val="22"/>
          <w:szCs w:val="28"/>
        </w:rPr>
      </w:pPr>
      <w:r w:rsidRPr="00C23237">
        <w:rPr>
          <w:rFonts w:eastAsia="DengXian"/>
          <w:sz w:val="22"/>
          <w:szCs w:val="22"/>
        </w:rPr>
        <w:t>RAN4 to agree that Ecat capability for LTM L1 measurements includes both PCell event</w:t>
      </w:r>
      <w:r>
        <w:rPr>
          <w:rFonts w:eastAsia="DengXian"/>
          <w:sz w:val="22"/>
          <w:szCs w:val="22"/>
        </w:rPr>
        <w:t xml:space="preserve">, </w:t>
      </w:r>
      <w:r w:rsidRPr="00C23237">
        <w:rPr>
          <w:rFonts w:eastAsia="DengXian"/>
          <w:sz w:val="22"/>
          <w:szCs w:val="22"/>
        </w:rPr>
        <w:t>and candidate cells’ events.</w:t>
      </w:r>
      <w:r w:rsidRPr="001177C2">
        <w:rPr>
          <w:rFonts w:eastAsia="DengXian"/>
          <w:sz w:val="22"/>
          <w:szCs w:val="22"/>
        </w:rPr>
        <w:t xml:space="preserve"> The detail number of Ecat is FFS.</w:t>
      </w:r>
    </w:p>
    <w:p w14:paraId="7939BFCA" w14:textId="2CADD1D5" w:rsidR="00BC77F4" w:rsidRDefault="00BC77F4" w:rsidP="00BC77F4">
      <w:pPr>
        <w:pStyle w:val="ListParagraph"/>
        <w:numPr>
          <w:ilvl w:val="0"/>
          <w:numId w:val="72"/>
        </w:numPr>
        <w:spacing w:after="180"/>
        <w:rPr>
          <w:rFonts w:ascii="Times" w:eastAsia="Batang" w:hAnsi="Times" w:cs="Times"/>
          <w:color w:val="000000"/>
          <w:sz w:val="22"/>
          <w:szCs w:val="28"/>
        </w:rPr>
      </w:pPr>
      <w:r w:rsidRPr="006D799D">
        <w:rPr>
          <w:rFonts w:ascii="Times" w:eastAsia="Batang" w:hAnsi="Times" w:cs="Times"/>
          <w:color w:val="000000"/>
          <w:sz w:val="22"/>
          <w:szCs w:val="28"/>
        </w:rPr>
        <w:t xml:space="preserve">RAN4 to </w:t>
      </w:r>
      <w:r>
        <w:rPr>
          <w:rFonts w:ascii="Times" w:eastAsia="Batang" w:hAnsi="Times" w:cs="Times"/>
          <w:color w:val="000000"/>
          <w:sz w:val="22"/>
          <w:szCs w:val="28"/>
        </w:rPr>
        <w:t xml:space="preserve">revisit the definition of TCI state known condition to accommodate event triggered LTM reporting. Potential spec change is </w:t>
      </w:r>
      <w:r w:rsidR="00E90EE8">
        <w:rPr>
          <w:rFonts w:ascii="Times" w:eastAsia="Batang" w:hAnsi="Times" w:cs="Times"/>
          <w:color w:val="000000"/>
          <w:sz w:val="22"/>
          <w:szCs w:val="28"/>
        </w:rPr>
        <w:t>highlighted in the</w:t>
      </w:r>
      <w:r>
        <w:rPr>
          <w:rFonts w:ascii="Times" w:eastAsia="Batang" w:hAnsi="Times" w:cs="Times"/>
          <w:color w:val="000000"/>
          <w:sz w:val="22"/>
          <w:szCs w:val="28"/>
        </w:rPr>
        <w:t xml:space="preserve"> following:</w:t>
      </w:r>
    </w:p>
    <w:p w14:paraId="0F8B9758" w14:textId="10A6FDF1" w:rsidR="00BC77F4" w:rsidRPr="00597AC3" w:rsidRDefault="00BC77F4" w:rsidP="006D67AE">
      <w:pPr>
        <w:pStyle w:val="ListParagraph"/>
        <w:numPr>
          <w:ilvl w:val="1"/>
          <w:numId w:val="72"/>
        </w:numPr>
        <w:spacing w:after="180"/>
        <w:ind w:left="360"/>
        <w:rPr>
          <w:rFonts w:ascii="Times" w:eastAsia="Batang" w:hAnsi="Times" w:cs="Times"/>
          <w:color w:val="000000"/>
          <w:sz w:val="22"/>
          <w:szCs w:val="28"/>
        </w:rPr>
      </w:pPr>
      <w:r w:rsidRPr="00597AC3">
        <w:rPr>
          <w:rFonts w:eastAsia="Batang"/>
          <w:color w:val="000000"/>
          <w:sz w:val="20"/>
          <w:lang w:val="en-GB"/>
        </w:rPr>
        <w:lastRenderedPageBreak/>
        <w:t xml:space="preserve">“The UE has sent at least 1 valid L1-RSRP report for the target downlink TCI state before the MAC CE command is received. </w:t>
      </w:r>
      <w:r w:rsidRPr="00597AC3">
        <w:rPr>
          <w:rFonts w:eastAsia="Batang"/>
          <w:color w:val="000000"/>
          <w:sz w:val="20"/>
          <w:highlight w:val="yellow"/>
          <w:lang w:val="en-GB"/>
        </w:rPr>
        <w:t>Or UE has sent at least one L3-RSRP report with beam index corresponding to the candidate cell on which the L1 event is configured</w:t>
      </w:r>
      <w:r w:rsidRPr="00597AC3">
        <w:rPr>
          <w:rFonts w:eastAsia="Batang"/>
          <w:color w:val="000000"/>
          <w:sz w:val="20"/>
          <w:lang w:val="en-GB"/>
        </w:rPr>
        <w:t>”</w:t>
      </w:r>
      <w:r w:rsidR="00597AC3" w:rsidRPr="00597AC3">
        <w:rPr>
          <w:rFonts w:eastAsia="Batang"/>
          <w:color w:val="000000"/>
          <w:sz w:val="20"/>
          <w:lang w:val="en-GB"/>
        </w:rPr>
        <w:t>.</w:t>
      </w:r>
    </w:p>
    <w:p w14:paraId="569CA982" w14:textId="77777777" w:rsidR="00C13E9D" w:rsidRPr="005E068E" w:rsidRDefault="00C13E9D" w:rsidP="009A2015">
      <w:pPr>
        <w:pStyle w:val="ListParagraph"/>
        <w:spacing w:after="180"/>
        <w:ind w:left="360"/>
        <w:rPr>
          <w:rFonts w:eastAsia="DengXian"/>
          <w:sz w:val="22"/>
          <w:szCs w:val="22"/>
        </w:rPr>
      </w:pPr>
    </w:p>
    <w:p w14:paraId="706CE72B" w14:textId="4F46F051" w:rsidR="00CC20C3" w:rsidRPr="001F21B7" w:rsidRDefault="00D80957" w:rsidP="003826AC">
      <w:pPr>
        <w:pStyle w:val="Heading1"/>
        <w:rPr>
          <w:lang w:val="en-CA"/>
        </w:rPr>
      </w:pPr>
      <w:r w:rsidRPr="00DD6A55">
        <w:rPr>
          <w:lang w:val="en-CA"/>
        </w:rPr>
        <w:t>References</w:t>
      </w:r>
      <w:bookmarkStart w:id="5" w:name="_Ref536781364"/>
      <w:bookmarkStart w:id="6" w:name="_Ref517094573"/>
      <w:bookmarkStart w:id="7" w:name="_Ref536781239"/>
      <w:bookmarkEnd w:id="2"/>
      <w:bookmarkEnd w:id="3"/>
    </w:p>
    <w:p w14:paraId="684CB2C0" w14:textId="77777777" w:rsidR="00F10764" w:rsidRDefault="001F21B7" w:rsidP="005215E4">
      <w:pPr>
        <w:rPr>
          <w:rFonts w:asciiTheme="minorHAnsi" w:hAnsiTheme="minorHAnsi" w:cstheme="minorHAnsi"/>
          <w:sz w:val="22"/>
          <w:szCs w:val="22"/>
        </w:rPr>
      </w:pPr>
      <w:r>
        <w:br/>
        <w:t xml:space="preserve">[1] </w:t>
      </w:r>
      <w:r>
        <w:tab/>
      </w:r>
      <w:r w:rsidR="005E3E70" w:rsidRPr="00CB0B35">
        <w:rPr>
          <w:rFonts w:asciiTheme="minorHAnsi" w:hAnsiTheme="minorHAnsi" w:cstheme="minorHAnsi"/>
          <w:sz w:val="22"/>
          <w:szCs w:val="22"/>
        </w:rPr>
        <w:t>RP-</w:t>
      </w:r>
      <w:r w:rsidR="00B1688B">
        <w:rPr>
          <w:rFonts w:asciiTheme="minorHAnsi" w:hAnsiTheme="minorHAnsi" w:cstheme="minorHAnsi"/>
          <w:sz w:val="22"/>
          <w:szCs w:val="22"/>
        </w:rPr>
        <w:t>2</w:t>
      </w:r>
      <w:r w:rsidR="00A62A80">
        <w:rPr>
          <w:rFonts w:asciiTheme="minorHAnsi" w:hAnsiTheme="minorHAnsi" w:cstheme="minorHAnsi"/>
          <w:sz w:val="22"/>
          <w:szCs w:val="22"/>
        </w:rPr>
        <w:t>41515</w:t>
      </w:r>
      <w:r w:rsidR="005E3E70" w:rsidRPr="00CB0B35">
        <w:rPr>
          <w:rFonts w:asciiTheme="minorHAnsi" w:hAnsiTheme="minorHAnsi" w:cstheme="minorHAnsi"/>
          <w:sz w:val="22"/>
          <w:szCs w:val="22"/>
        </w:rPr>
        <w:t xml:space="preserve">, </w:t>
      </w:r>
      <w:r w:rsidR="005215E4" w:rsidRPr="005215E4">
        <w:rPr>
          <w:rFonts w:asciiTheme="minorHAnsi" w:hAnsiTheme="minorHAnsi" w:cstheme="minorHAnsi"/>
          <w:sz w:val="22"/>
          <w:szCs w:val="22"/>
        </w:rPr>
        <w:t xml:space="preserve">New WID: </w:t>
      </w:r>
      <w:r w:rsidR="00C451FD" w:rsidRPr="00C451FD">
        <w:rPr>
          <w:rFonts w:asciiTheme="minorHAnsi" w:hAnsiTheme="minorHAnsi" w:cstheme="minorHAnsi"/>
          <w:sz w:val="22"/>
          <w:szCs w:val="22"/>
        </w:rPr>
        <w:t>NR mobility enhancements Phase 4</w:t>
      </w:r>
    </w:p>
    <w:p w14:paraId="7AB6BDA6" w14:textId="1115E937" w:rsidR="00F10764" w:rsidRDefault="00F10764" w:rsidP="00F10764">
      <w:pPr>
        <w:rPr>
          <w:rFonts w:asciiTheme="minorHAnsi" w:hAnsiTheme="minorHAnsi" w:cstheme="minorHAnsi"/>
          <w:sz w:val="22"/>
          <w:szCs w:val="22"/>
        </w:rPr>
      </w:pPr>
      <w:r>
        <w:br/>
        <w:t xml:space="preserve">[2] </w:t>
      </w:r>
      <w:r>
        <w:tab/>
      </w:r>
      <w:r w:rsidR="0028270A" w:rsidRPr="0028270A">
        <w:rPr>
          <w:rFonts w:asciiTheme="minorHAnsi" w:hAnsiTheme="minorHAnsi" w:cstheme="minorHAnsi"/>
          <w:sz w:val="22"/>
          <w:szCs w:val="22"/>
        </w:rPr>
        <w:t>R4-2420101</w:t>
      </w:r>
      <w:r w:rsidRPr="00CB0B35">
        <w:rPr>
          <w:rFonts w:asciiTheme="minorHAnsi" w:hAnsiTheme="minorHAnsi" w:cstheme="minorHAnsi"/>
          <w:sz w:val="22"/>
          <w:szCs w:val="22"/>
        </w:rPr>
        <w:t xml:space="preserve">, </w:t>
      </w:r>
      <w:r w:rsidR="00256383">
        <w:rPr>
          <w:rFonts w:asciiTheme="minorHAnsi" w:hAnsiTheme="minorHAnsi" w:cstheme="minorHAnsi"/>
          <w:sz w:val="22"/>
          <w:szCs w:val="22"/>
        </w:rPr>
        <w:t>WF on</w:t>
      </w:r>
      <w:r w:rsidRPr="005215E4">
        <w:rPr>
          <w:rFonts w:asciiTheme="minorHAnsi" w:hAnsiTheme="minorHAnsi" w:cstheme="minorHAnsi"/>
          <w:sz w:val="22"/>
          <w:szCs w:val="22"/>
        </w:rPr>
        <w:t xml:space="preserve"> </w:t>
      </w:r>
      <w:r w:rsidRPr="00C451FD">
        <w:rPr>
          <w:rFonts w:asciiTheme="minorHAnsi" w:hAnsiTheme="minorHAnsi" w:cstheme="minorHAnsi"/>
          <w:sz w:val="22"/>
          <w:szCs w:val="22"/>
        </w:rPr>
        <w:t>NR mobility enhancements Phase 4</w:t>
      </w:r>
    </w:p>
    <w:p w14:paraId="55AD76E3" w14:textId="77777777" w:rsidR="00F10764" w:rsidRDefault="00F10764" w:rsidP="005215E4">
      <w:pPr>
        <w:rPr>
          <w:rFonts w:asciiTheme="minorHAnsi" w:hAnsiTheme="minorHAnsi" w:cstheme="minorHAnsi"/>
          <w:sz w:val="22"/>
          <w:szCs w:val="22"/>
        </w:rPr>
      </w:pPr>
    </w:p>
    <w:p w14:paraId="63CBDC7A" w14:textId="31BE3038" w:rsidR="005215E4" w:rsidRDefault="001F21B7" w:rsidP="005215E4">
      <w:pPr>
        <w:rPr>
          <w:rFonts w:asciiTheme="minorHAnsi" w:hAnsiTheme="minorHAnsi" w:cstheme="minorHAnsi"/>
          <w:sz w:val="22"/>
          <w:szCs w:val="22"/>
        </w:rPr>
      </w:pPr>
      <w:r w:rsidRPr="00CB0B35">
        <w:rPr>
          <w:rFonts w:asciiTheme="minorHAnsi" w:hAnsiTheme="minorHAnsi" w:cstheme="minorHAnsi"/>
          <w:sz w:val="22"/>
          <w:szCs w:val="22"/>
        </w:rPr>
        <w:br/>
      </w:r>
      <w:r w:rsidR="005E3E70" w:rsidRPr="00CB0B35">
        <w:rPr>
          <w:rFonts w:asciiTheme="minorHAnsi" w:hAnsiTheme="minorHAnsi" w:cstheme="minorHAnsi"/>
          <w:sz w:val="22"/>
          <w:szCs w:val="22"/>
        </w:rPr>
        <w:tab/>
      </w:r>
      <w:r w:rsidRPr="00CB0B35">
        <w:rPr>
          <w:rFonts w:asciiTheme="minorHAnsi" w:hAnsiTheme="minorHAnsi" w:cstheme="minorHAnsi"/>
          <w:sz w:val="22"/>
          <w:szCs w:val="22"/>
        </w:rPr>
        <w:br/>
      </w:r>
    </w:p>
    <w:p w14:paraId="33739B90" w14:textId="77777777" w:rsidR="004179D6" w:rsidRPr="00CB0B35" w:rsidRDefault="004179D6" w:rsidP="005215E4">
      <w:pPr>
        <w:rPr>
          <w:rFonts w:asciiTheme="minorHAnsi" w:hAnsiTheme="minorHAnsi" w:cstheme="minorHAnsi"/>
          <w:sz w:val="22"/>
          <w:szCs w:val="22"/>
        </w:rPr>
      </w:pPr>
    </w:p>
    <w:p w14:paraId="218AA114" w14:textId="4023E09A" w:rsidR="00B90807" w:rsidRPr="00CB0B35" w:rsidRDefault="00B90807" w:rsidP="00B90807">
      <w:pPr>
        <w:rPr>
          <w:rFonts w:asciiTheme="minorHAnsi" w:hAnsiTheme="minorHAnsi" w:cstheme="minorHAnsi"/>
          <w:sz w:val="22"/>
          <w:szCs w:val="22"/>
        </w:rPr>
      </w:pPr>
    </w:p>
    <w:bookmarkEnd w:id="5"/>
    <w:bookmarkEnd w:id="6"/>
    <w:bookmarkEnd w:id="7"/>
    <w:p w14:paraId="4CE2112C" w14:textId="77777777" w:rsidR="0066748F" w:rsidRDefault="0066748F" w:rsidP="0066748F">
      <w:pPr>
        <w:rPr>
          <w:lang w:val="en-CA"/>
        </w:rPr>
      </w:pPr>
    </w:p>
    <w:sectPr w:rsidR="0066748F"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81A9B" w14:textId="77777777" w:rsidR="004C1215" w:rsidRDefault="004C1215">
      <w:r>
        <w:separator/>
      </w:r>
    </w:p>
  </w:endnote>
  <w:endnote w:type="continuationSeparator" w:id="0">
    <w:p w14:paraId="0F844209" w14:textId="77777777" w:rsidR="004C1215" w:rsidRDefault="004C1215">
      <w:r>
        <w:continuationSeparator/>
      </w:r>
    </w:p>
  </w:endnote>
  <w:endnote w:type="continuationNotice" w:id="1">
    <w:p w14:paraId="151C7064" w14:textId="77777777" w:rsidR="004C1215" w:rsidRDefault="004C1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72B9A" w14:textId="77777777" w:rsidR="004C1215" w:rsidRDefault="004C1215">
      <w:r>
        <w:separator/>
      </w:r>
    </w:p>
  </w:footnote>
  <w:footnote w:type="continuationSeparator" w:id="0">
    <w:p w14:paraId="0A1FC07C" w14:textId="77777777" w:rsidR="004C1215" w:rsidRDefault="004C1215">
      <w:r>
        <w:continuationSeparator/>
      </w:r>
    </w:p>
  </w:footnote>
  <w:footnote w:type="continuationNotice" w:id="1">
    <w:p w14:paraId="40C44CDB" w14:textId="77777777" w:rsidR="004C1215" w:rsidRDefault="004C12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6C6017"/>
    <w:multiLevelType w:val="hybridMultilevel"/>
    <w:tmpl w:val="FD1A798E"/>
    <w:lvl w:ilvl="0" w:tplc="B0428678">
      <w:start w:val="1"/>
      <w:numFmt w:val="decimal"/>
      <w:lvlText w:val="Proposal %1: "/>
      <w:lvlJc w:val="left"/>
      <w:pPr>
        <w:ind w:left="360" w:hanging="360"/>
      </w:pPr>
      <w:rPr>
        <w:rFonts w:ascii="Times New Roman" w:hAnsi="Times New Roman" w:cs="Times New Roman"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220F09"/>
    <w:multiLevelType w:val="hybridMultilevel"/>
    <w:tmpl w:val="2F74DB68"/>
    <w:lvl w:ilvl="0" w:tplc="C4E29BFC">
      <w:start w:val="1"/>
      <w:numFmt w:val="decimal"/>
      <w:lvlText w:val="Proposal %1:"/>
      <w:lvlJc w:val="left"/>
      <w:pPr>
        <w:ind w:left="360" w:hanging="360"/>
      </w:pPr>
      <w:rPr>
        <w:rFonts w:ascii="Times New Roman" w:hAnsi="Times New Roman" w:cs="Times New Roman"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3E72CFF"/>
    <w:multiLevelType w:val="hybridMultilevel"/>
    <w:tmpl w:val="1B7CC322"/>
    <w:lvl w:ilvl="0" w:tplc="2D684D76">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14CF0799"/>
    <w:multiLevelType w:val="hybridMultilevel"/>
    <w:tmpl w:val="73DC53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1F855FC6"/>
    <w:multiLevelType w:val="hybridMultilevel"/>
    <w:tmpl w:val="A4E096D2"/>
    <w:lvl w:ilvl="0" w:tplc="766A1FD2">
      <w:start w:val="1"/>
      <w:numFmt w:val="decimal"/>
      <w:lvlText w:val="Proposal %1:"/>
      <w:lvlJc w:val="left"/>
      <w:pPr>
        <w:ind w:left="360" w:hanging="360"/>
      </w:pPr>
      <w:rPr>
        <w:rFonts w:hint="default"/>
        <w:b/>
        <w:bCs/>
        <w:sz w:val="22"/>
        <w:szCs w:val="22"/>
        <w:vertAlign w:val="baseline"/>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7604F2"/>
    <w:multiLevelType w:val="hybridMultilevel"/>
    <w:tmpl w:val="CD2A4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7987551"/>
    <w:multiLevelType w:val="hybridMultilevel"/>
    <w:tmpl w:val="E82C942E"/>
    <w:lvl w:ilvl="0" w:tplc="4B24FA2E">
      <w:start w:val="1"/>
      <w:numFmt w:val="decimal"/>
      <w:lvlText w:val="Observation %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3" w15:restartNumberingAfterBreak="0">
    <w:nsid w:val="3D745286"/>
    <w:multiLevelType w:val="hybridMultilevel"/>
    <w:tmpl w:val="6C92A5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8"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52F5670"/>
    <w:multiLevelType w:val="hybridMultilevel"/>
    <w:tmpl w:val="70084AD4"/>
    <w:lvl w:ilvl="0" w:tplc="4B24FA2E">
      <w:start w:val="1"/>
      <w:numFmt w:val="decimal"/>
      <w:lvlText w:val="Observation %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2"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F86920"/>
    <w:multiLevelType w:val="hybridMultilevel"/>
    <w:tmpl w:val="6B9E0522"/>
    <w:lvl w:ilvl="0" w:tplc="4B24FA2E">
      <w:start w:val="1"/>
      <w:numFmt w:val="decimal"/>
      <w:lvlText w:val="Observation %1:"/>
      <w:lvlJc w:val="left"/>
      <w:pPr>
        <w:ind w:left="72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9BC4589"/>
    <w:multiLevelType w:val="hybridMultilevel"/>
    <w:tmpl w:val="2F74DB68"/>
    <w:lvl w:ilvl="0" w:tplc="FFFFFFFF">
      <w:start w:val="1"/>
      <w:numFmt w:val="decimal"/>
      <w:lvlText w:val="Proposal %1:"/>
      <w:lvlJc w:val="left"/>
      <w:pPr>
        <w:ind w:left="360" w:hanging="360"/>
      </w:pPr>
      <w:rPr>
        <w:rFonts w:ascii="Times New Roman" w:hAnsi="Times New Roman" w:cs="Times New Roman" w:hint="default"/>
        <w:b/>
        <w:bCs/>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3"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 w15:restartNumberingAfterBreak="0">
    <w:nsid w:val="64D87423"/>
    <w:multiLevelType w:val="multilevel"/>
    <w:tmpl w:val="67886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E35354A"/>
    <w:multiLevelType w:val="hybridMultilevel"/>
    <w:tmpl w:val="C7ACCDC8"/>
    <w:lvl w:ilvl="0" w:tplc="30E2D916">
      <w:start w:val="1"/>
      <w:numFmt w:val="decimal"/>
      <w:lvlText w:val="Proposal %1:"/>
      <w:lvlJc w:val="left"/>
      <w:pPr>
        <w:ind w:left="360" w:hanging="360"/>
      </w:pPr>
      <w:rPr>
        <w:rFonts w:hint="default"/>
        <w:b/>
        <w:bCs/>
        <w:sz w:val="22"/>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07E5C88"/>
    <w:multiLevelType w:val="hybridMultilevel"/>
    <w:tmpl w:val="3C34DFB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72C71936"/>
    <w:multiLevelType w:val="multilevel"/>
    <w:tmpl w:val="7AFC9BE2"/>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cs="Times New Roman" w:hint="default"/>
        <w:color w:val="000000"/>
        <w:sz w:val="28"/>
        <w:szCs w:val="22"/>
        <w:u w:val="none"/>
      </w:rPr>
    </w:lvl>
    <w:lvl w:ilvl="2">
      <w:start w:val="1"/>
      <w:numFmt w:val="decimal"/>
      <w:pStyle w:val="Heading3"/>
      <w:lvlText w:val="%1.%2.%3"/>
      <w:lvlJc w:val="left"/>
      <w:pPr>
        <w:tabs>
          <w:tab w:val="num" w:pos="1350"/>
        </w:tabs>
        <w:ind w:left="1350" w:hanging="720"/>
      </w:pPr>
      <w:rPr>
        <w:rFonts w:cs="Times New Roman" w:hint="default"/>
        <w:sz w:val="22"/>
        <w:szCs w:val="22"/>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2" w15:restartNumberingAfterBreak="0">
    <w:nsid w:val="72D1179D"/>
    <w:multiLevelType w:val="hybridMultilevel"/>
    <w:tmpl w:val="C21E8702"/>
    <w:lvl w:ilvl="0" w:tplc="F790E6FE">
      <w:start w:val="1"/>
      <w:numFmt w:val="decimal"/>
      <w:lvlText w:val="Proposal %1:"/>
      <w:lvlJc w:val="left"/>
      <w:pPr>
        <w:ind w:left="360" w:hanging="360"/>
      </w:pPr>
      <w:rPr>
        <w:rFonts w:ascii="Times New Roman" w:hAnsi="Times New Roman" w:cs="Times New Roman" w:hint="default"/>
        <w:b/>
        <w:bCs/>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0"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2"/>
  </w:num>
  <w:num w:numId="2" w16cid:durableId="1817575607">
    <w:abstractNumId w:val="68"/>
  </w:num>
  <w:num w:numId="3" w16cid:durableId="1767460268">
    <w:abstractNumId w:val="61"/>
  </w:num>
  <w:num w:numId="4" w16cid:durableId="1758211833">
    <w:abstractNumId w:val="32"/>
  </w:num>
  <w:num w:numId="5" w16cid:durableId="606041571">
    <w:abstractNumId w:val="36"/>
  </w:num>
  <w:num w:numId="6" w16cid:durableId="1056509047">
    <w:abstractNumId w:val="7"/>
  </w:num>
  <w:num w:numId="7" w16cid:durableId="1234582147">
    <w:abstractNumId w:val="5"/>
  </w:num>
  <w:num w:numId="8" w16cid:durableId="1577517894">
    <w:abstractNumId w:val="69"/>
  </w:num>
  <w:num w:numId="9" w16cid:durableId="1914655923">
    <w:abstractNumId w:val="57"/>
  </w:num>
  <w:num w:numId="10" w16cid:durableId="208884821">
    <w:abstractNumId w:val="24"/>
  </w:num>
  <w:num w:numId="11" w16cid:durableId="376778933">
    <w:abstractNumId w:val="4"/>
  </w:num>
  <w:num w:numId="12" w16cid:durableId="1505168578">
    <w:abstractNumId w:val="35"/>
  </w:num>
  <w:num w:numId="13" w16cid:durableId="885291604">
    <w:abstractNumId w:val="59"/>
  </w:num>
  <w:num w:numId="14" w16cid:durableId="173396618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1"/>
  </w:num>
  <w:num w:numId="16" w16cid:durableId="1432971630">
    <w:abstractNumId w:val="41"/>
  </w:num>
  <w:num w:numId="17" w16cid:durableId="608316563">
    <w:abstractNumId w:val="14"/>
  </w:num>
  <w:num w:numId="18" w16cid:durableId="1538930418">
    <w:abstractNumId w:val="38"/>
  </w:num>
  <w:num w:numId="19" w16cid:durableId="308444402">
    <w:abstractNumId w:val="2"/>
  </w:num>
  <w:num w:numId="20" w16cid:durableId="559437656">
    <w:abstractNumId w:val="3"/>
  </w:num>
  <w:num w:numId="21" w16cid:durableId="723218660">
    <w:abstractNumId w:val="47"/>
  </w:num>
  <w:num w:numId="22" w16cid:durableId="160239045">
    <w:abstractNumId w:val="19"/>
  </w:num>
  <w:num w:numId="23" w16cid:durableId="1996103220">
    <w:abstractNumId w:val="34"/>
  </w:num>
  <w:num w:numId="24" w16cid:durableId="1562055616">
    <w:abstractNumId w:val="67"/>
  </w:num>
  <w:num w:numId="25" w16cid:durableId="1831823804">
    <w:abstractNumId w:val="9"/>
  </w:num>
  <w:num w:numId="26" w16cid:durableId="1152868998">
    <w:abstractNumId w:val="46"/>
  </w:num>
  <w:num w:numId="27" w16cid:durableId="597569479">
    <w:abstractNumId w:val="18"/>
  </w:num>
  <w:num w:numId="28" w16cid:durableId="466167148">
    <w:abstractNumId w:val="70"/>
  </w:num>
  <w:num w:numId="29" w16cid:durableId="1458064427">
    <w:abstractNumId w:val="27"/>
  </w:num>
  <w:num w:numId="30" w16cid:durableId="1482044914">
    <w:abstractNumId w:val="63"/>
  </w:num>
  <w:num w:numId="31" w16cid:durableId="114007870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6"/>
  </w:num>
  <w:num w:numId="33" w16cid:durableId="1530216010">
    <w:abstractNumId w:val="65"/>
  </w:num>
  <w:num w:numId="34" w16cid:durableId="1856915004">
    <w:abstractNumId w:val="21"/>
  </w:num>
  <w:num w:numId="35" w16cid:durableId="65229350">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9"/>
  </w:num>
  <w:num w:numId="38" w16cid:durableId="1201433329">
    <w:abstractNumId w:val="54"/>
  </w:num>
  <w:num w:numId="39" w16cid:durableId="1805197166">
    <w:abstractNumId w:val="43"/>
  </w:num>
  <w:num w:numId="40" w16cid:durableId="917591013">
    <w:abstractNumId w:val="12"/>
  </w:num>
  <w:num w:numId="41" w16cid:durableId="1109355018">
    <w:abstractNumId w:val="66"/>
  </w:num>
  <w:num w:numId="42" w16cid:durableId="1122991709">
    <w:abstractNumId w:val="48"/>
    <w:lvlOverride w:ilvl="0">
      <w:startOverride w:val="1"/>
    </w:lvlOverride>
  </w:num>
  <w:num w:numId="43" w16cid:durableId="2068188430">
    <w:abstractNumId w:val="44"/>
    <w:lvlOverride w:ilvl="0">
      <w:startOverride w:val="1"/>
    </w:lvlOverride>
    <w:lvlOverride w:ilvl="1"/>
    <w:lvlOverride w:ilvl="2"/>
    <w:lvlOverride w:ilvl="3"/>
    <w:lvlOverride w:ilvl="4"/>
    <w:lvlOverride w:ilvl="5"/>
    <w:lvlOverride w:ilvl="6"/>
    <w:lvlOverride w:ilvl="7"/>
    <w:lvlOverride w:ilvl="8"/>
  </w:num>
  <w:num w:numId="44" w16cid:durableId="111675372">
    <w:abstractNumId w:val="31"/>
  </w:num>
  <w:num w:numId="45" w16cid:durableId="634798752">
    <w:abstractNumId w:val="0"/>
  </w:num>
  <w:num w:numId="46" w16cid:durableId="627585843">
    <w:abstractNumId w:val="28"/>
  </w:num>
  <w:num w:numId="47" w16cid:durableId="1870794621">
    <w:abstractNumId w:val="25"/>
  </w:num>
  <w:num w:numId="48" w16cid:durableId="1579821287">
    <w:abstractNumId w:val="37"/>
  </w:num>
  <w:num w:numId="49" w16cid:durableId="373819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3"/>
  </w:num>
  <w:num w:numId="51" w16cid:durableId="168259236">
    <w:abstractNumId w:val="1"/>
  </w:num>
  <w:num w:numId="52" w16cid:durableId="1567491362">
    <w:abstractNumId w:val="8"/>
  </w:num>
  <w:num w:numId="53" w16cid:durableId="1049299920">
    <w:abstractNumId w:val="42"/>
  </w:num>
  <w:num w:numId="54" w16cid:durableId="371660111">
    <w:abstractNumId w:val="62"/>
  </w:num>
  <w:num w:numId="55" w16cid:durableId="1774282391">
    <w:abstractNumId w:val="45"/>
  </w:num>
  <w:num w:numId="56" w16cid:durableId="1492260230">
    <w:abstractNumId w:val="60"/>
  </w:num>
  <w:num w:numId="57" w16cid:durableId="2015765856">
    <w:abstractNumId w:val="10"/>
  </w:num>
  <w:num w:numId="58" w16cid:durableId="1630476894">
    <w:abstractNumId w:val="33"/>
  </w:num>
  <w:num w:numId="59" w16cid:durableId="1218476107">
    <w:abstractNumId w:val="22"/>
  </w:num>
  <w:num w:numId="60" w16cid:durableId="2017149804">
    <w:abstractNumId w:val="30"/>
  </w:num>
  <w:num w:numId="61" w16cid:durableId="544877770">
    <w:abstractNumId w:val="61"/>
  </w:num>
  <w:num w:numId="62" w16cid:durableId="970280633">
    <w:abstractNumId w:val="64"/>
  </w:num>
  <w:num w:numId="63" w16cid:durableId="668410448">
    <w:abstractNumId w:val="16"/>
  </w:num>
  <w:num w:numId="64" w16cid:durableId="1704551361">
    <w:abstractNumId w:val="61"/>
  </w:num>
  <w:num w:numId="65" w16cid:durableId="1213617020">
    <w:abstractNumId w:val="17"/>
  </w:num>
  <w:num w:numId="66" w16cid:durableId="820080267">
    <w:abstractNumId w:val="20"/>
  </w:num>
  <w:num w:numId="67" w16cid:durableId="1834026407">
    <w:abstractNumId w:val="50"/>
  </w:num>
  <w:num w:numId="68" w16cid:durableId="1406681669">
    <w:abstractNumId w:val="13"/>
  </w:num>
  <w:num w:numId="69" w16cid:durableId="1225532358">
    <w:abstractNumId w:val="55"/>
  </w:num>
  <w:num w:numId="70" w16cid:durableId="1963537152">
    <w:abstractNumId w:val="39"/>
  </w:num>
  <w:num w:numId="71" w16cid:durableId="643043000">
    <w:abstractNumId w:val="49"/>
  </w:num>
  <w:num w:numId="72" w16cid:durableId="1791970606">
    <w:abstractNumId w:val="51"/>
  </w:num>
  <w:num w:numId="73" w16cid:durableId="668215611">
    <w:abstractNumId w:val="64"/>
  </w:num>
  <w:num w:numId="74" w16cid:durableId="584799190">
    <w:abstractNumId w:val="5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57E"/>
    <w:rsid w:val="00000B2F"/>
    <w:rsid w:val="00000B47"/>
    <w:rsid w:val="00000D1C"/>
    <w:rsid w:val="0000223E"/>
    <w:rsid w:val="000022A2"/>
    <w:rsid w:val="000022BE"/>
    <w:rsid w:val="0000255F"/>
    <w:rsid w:val="00002CC9"/>
    <w:rsid w:val="0000311A"/>
    <w:rsid w:val="000031CA"/>
    <w:rsid w:val="00003235"/>
    <w:rsid w:val="000034E8"/>
    <w:rsid w:val="000036BB"/>
    <w:rsid w:val="00003827"/>
    <w:rsid w:val="00003A31"/>
    <w:rsid w:val="00003EC2"/>
    <w:rsid w:val="00003F27"/>
    <w:rsid w:val="000040C9"/>
    <w:rsid w:val="0000477B"/>
    <w:rsid w:val="00004A77"/>
    <w:rsid w:val="00004D7D"/>
    <w:rsid w:val="00004E2E"/>
    <w:rsid w:val="00004E69"/>
    <w:rsid w:val="00004F8E"/>
    <w:rsid w:val="00005313"/>
    <w:rsid w:val="000054B2"/>
    <w:rsid w:val="000056E5"/>
    <w:rsid w:val="00005A1B"/>
    <w:rsid w:val="00005E2A"/>
    <w:rsid w:val="00006020"/>
    <w:rsid w:val="000060DE"/>
    <w:rsid w:val="00006FC2"/>
    <w:rsid w:val="0000741B"/>
    <w:rsid w:val="000075CD"/>
    <w:rsid w:val="00007685"/>
    <w:rsid w:val="00010155"/>
    <w:rsid w:val="000103F2"/>
    <w:rsid w:val="00010758"/>
    <w:rsid w:val="00010E5D"/>
    <w:rsid w:val="000113AA"/>
    <w:rsid w:val="000113B5"/>
    <w:rsid w:val="00011607"/>
    <w:rsid w:val="000118B2"/>
    <w:rsid w:val="00011F65"/>
    <w:rsid w:val="00012931"/>
    <w:rsid w:val="00012B1C"/>
    <w:rsid w:val="00012CF0"/>
    <w:rsid w:val="00012D38"/>
    <w:rsid w:val="00012E85"/>
    <w:rsid w:val="0001351C"/>
    <w:rsid w:val="00013628"/>
    <w:rsid w:val="00013932"/>
    <w:rsid w:val="00013AD0"/>
    <w:rsid w:val="00013CC8"/>
    <w:rsid w:val="00013D47"/>
    <w:rsid w:val="000141F9"/>
    <w:rsid w:val="00014348"/>
    <w:rsid w:val="00014BD2"/>
    <w:rsid w:val="00014C3D"/>
    <w:rsid w:val="00014C5F"/>
    <w:rsid w:val="00015258"/>
    <w:rsid w:val="000155C6"/>
    <w:rsid w:val="0001579B"/>
    <w:rsid w:val="00015E22"/>
    <w:rsid w:val="00015E37"/>
    <w:rsid w:val="00015FDA"/>
    <w:rsid w:val="0001686B"/>
    <w:rsid w:val="00016CEE"/>
    <w:rsid w:val="00016F17"/>
    <w:rsid w:val="00017243"/>
    <w:rsid w:val="00017E83"/>
    <w:rsid w:val="00017F08"/>
    <w:rsid w:val="00020334"/>
    <w:rsid w:val="00020939"/>
    <w:rsid w:val="00020B1C"/>
    <w:rsid w:val="00021229"/>
    <w:rsid w:val="00021D81"/>
    <w:rsid w:val="00021F53"/>
    <w:rsid w:val="00021FA1"/>
    <w:rsid w:val="000228AC"/>
    <w:rsid w:val="00022E4A"/>
    <w:rsid w:val="00022E9F"/>
    <w:rsid w:val="0002301A"/>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5B9"/>
    <w:rsid w:val="000309F5"/>
    <w:rsid w:val="00030F2D"/>
    <w:rsid w:val="00030F57"/>
    <w:rsid w:val="00030F8E"/>
    <w:rsid w:val="00031506"/>
    <w:rsid w:val="000317D0"/>
    <w:rsid w:val="00031B09"/>
    <w:rsid w:val="00032DBD"/>
    <w:rsid w:val="00032EC0"/>
    <w:rsid w:val="00032F1F"/>
    <w:rsid w:val="00033229"/>
    <w:rsid w:val="0003364E"/>
    <w:rsid w:val="0003386A"/>
    <w:rsid w:val="00033CE3"/>
    <w:rsid w:val="00033D0E"/>
    <w:rsid w:val="00034007"/>
    <w:rsid w:val="000347CF"/>
    <w:rsid w:val="0003499C"/>
    <w:rsid w:val="00034C0A"/>
    <w:rsid w:val="00034CE1"/>
    <w:rsid w:val="00034DA3"/>
    <w:rsid w:val="00034E6E"/>
    <w:rsid w:val="00034E94"/>
    <w:rsid w:val="00035099"/>
    <w:rsid w:val="000353B6"/>
    <w:rsid w:val="00035420"/>
    <w:rsid w:val="00035C87"/>
    <w:rsid w:val="00035D07"/>
    <w:rsid w:val="00036021"/>
    <w:rsid w:val="000360DD"/>
    <w:rsid w:val="000365C0"/>
    <w:rsid w:val="0003662D"/>
    <w:rsid w:val="00036920"/>
    <w:rsid w:val="00036946"/>
    <w:rsid w:val="00037F61"/>
    <w:rsid w:val="0004036D"/>
    <w:rsid w:val="0004043E"/>
    <w:rsid w:val="000404CA"/>
    <w:rsid w:val="00040960"/>
    <w:rsid w:val="00040C9A"/>
    <w:rsid w:val="00040D4D"/>
    <w:rsid w:val="00041014"/>
    <w:rsid w:val="0004133D"/>
    <w:rsid w:val="00041399"/>
    <w:rsid w:val="000418DA"/>
    <w:rsid w:val="0004190F"/>
    <w:rsid w:val="00041E49"/>
    <w:rsid w:val="00041EB5"/>
    <w:rsid w:val="000426B6"/>
    <w:rsid w:val="00042837"/>
    <w:rsid w:val="000428FD"/>
    <w:rsid w:val="00042AA6"/>
    <w:rsid w:val="00042C26"/>
    <w:rsid w:val="00042E8A"/>
    <w:rsid w:val="00043E5D"/>
    <w:rsid w:val="00043FA1"/>
    <w:rsid w:val="0004415C"/>
    <w:rsid w:val="00044164"/>
    <w:rsid w:val="0004425A"/>
    <w:rsid w:val="00044AE2"/>
    <w:rsid w:val="0004501B"/>
    <w:rsid w:val="000451B2"/>
    <w:rsid w:val="000452D5"/>
    <w:rsid w:val="00045C96"/>
    <w:rsid w:val="00046883"/>
    <w:rsid w:val="00046D1A"/>
    <w:rsid w:val="000470C5"/>
    <w:rsid w:val="00047819"/>
    <w:rsid w:val="00047B7C"/>
    <w:rsid w:val="00047C7B"/>
    <w:rsid w:val="00050022"/>
    <w:rsid w:val="0005046F"/>
    <w:rsid w:val="00050AF6"/>
    <w:rsid w:val="00050EB2"/>
    <w:rsid w:val="00050FF4"/>
    <w:rsid w:val="000510B0"/>
    <w:rsid w:val="000511C1"/>
    <w:rsid w:val="00051BC5"/>
    <w:rsid w:val="00051EB1"/>
    <w:rsid w:val="00052455"/>
    <w:rsid w:val="00052B1B"/>
    <w:rsid w:val="00052B9E"/>
    <w:rsid w:val="00052F10"/>
    <w:rsid w:val="00053349"/>
    <w:rsid w:val="00053374"/>
    <w:rsid w:val="00053CDD"/>
    <w:rsid w:val="0005406D"/>
    <w:rsid w:val="000541DB"/>
    <w:rsid w:val="000543D3"/>
    <w:rsid w:val="00054511"/>
    <w:rsid w:val="000546F8"/>
    <w:rsid w:val="00054D3E"/>
    <w:rsid w:val="00054D96"/>
    <w:rsid w:val="00054FC5"/>
    <w:rsid w:val="0005511E"/>
    <w:rsid w:val="00055165"/>
    <w:rsid w:val="000552BC"/>
    <w:rsid w:val="00055BD3"/>
    <w:rsid w:val="00055C90"/>
    <w:rsid w:val="00055CF5"/>
    <w:rsid w:val="0005610A"/>
    <w:rsid w:val="00056202"/>
    <w:rsid w:val="00056365"/>
    <w:rsid w:val="00056376"/>
    <w:rsid w:val="000569F9"/>
    <w:rsid w:val="00056B6E"/>
    <w:rsid w:val="00056EC8"/>
    <w:rsid w:val="0005711A"/>
    <w:rsid w:val="00057277"/>
    <w:rsid w:val="00057635"/>
    <w:rsid w:val="000576DC"/>
    <w:rsid w:val="00057793"/>
    <w:rsid w:val="00057C6D"/>
    <w:rsid w:val="00057CBD"/>
    <w:rsid w:val="000601C8"/>
    <w:rsid w:val="0006068B"/>
    <w:rsid w:val="00060EE6"/>
    <w:rsid w:val="00061047"/>
    <w:rsid w:val="0006105B"/>
    <w:rsid w:val="000618C0"/>
    <w:rsid w:val="00061B45"/>
    <w:rsid w:val="00061D4B"/>
    <w:rsid w:val="00061F0F"/>
    <w:rsid w:val="00062119"/>
    <w:rsid w:val="0006226F"/>
    <w:rsid w:val="0006278C"/>
    <w:rsid w:val="00062848"/>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383"/>
    <w:rsid w:val="00065969"/>
    <w:rsid w:val="00065A93"/>
    <w:rsid w:val="00065B54"/>
    <w:rsid w:val="0006609B"/>
    <w:rsid w:val="00066AC3"/>
    <w:rsid w:val="00066D93"/>
    <w:rsid w:val="00067405"/>
    <w:rsid w:val="000675E8"/>
    <w:rsid w:val="00070911"/>
    <w:rsid w:val="00070B4E"/>
    <w:rsid w:val="0007105D"/>
    <w:rsid w:val="00071066"/>
    <w:rsid w:val="000714DE"/>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5DC"/>
    <w:rsid w:val="00075604"/>
    <w:rsid w:val="00075A2B"/>
    <w:rsid w:val="0007674A"/>
    <w:rsid w:val="000775E6"/>
    <w:rsid w:val="000777C6"/>
    <w:rsid w:val="000779AC"/>
    <w:rsid w:val="00077BC5"/>
    <w:rsid w:val="00077EF8"/>
    <w:rsid w:val="00077F2B"/>
    <w:rsid w:val="00077FD1"/>
    <w:rsid w:val="00080341"/>
    <w:rsid w:val="000806C2"/>
    <w:rsid w:val="00080932"/>
    <w:rsid w:val="00080AB1"/>
    <w:rsid w:val="00080CE9"/>
    <w:rsid w:val="00080E87"/>
    <w:rsid w:val="000817FD"/>
    <w:rsid w:val="000818E4"/>
    <w:rsid w:val="0008288D"/>
    <w:rsid w:val="00082B0D"/>
    <w:rsid w:val="00082FFC"/>
    <w:rsid w:val="000832C0"/>
    <w:rsid w:val="000832CD"/>
    <w:rsid w:val="00083582"/>
    <w:rsid w:val="0008372C"/>
    <w:rsid w:val="000839E6"/>
    <w:rsid w:val="00083F25"/>
    <w:rsid w:val="000840BF"/>
    <w:rsid w:val="0008411F"/>
    <w:rsid w:val="000841E8"/>
    <w:rsid w:val="0008498A"/>
    <w:rsid w:val="0008547F"/>
    <w:rsid w:val="00085C0D"/>
    <w:rsid w:val="000864E2"/>
    <w:rsid w:val="00086756"/>
    <w:rsid w:val="00086CD6"/>
    <w:rsid w:val="00086E59"/>
    <w:rsid w:val="000873A1"/>
    <w:rsid w:val="00087599"/>
    <w:rsid w:val="000879DB"/>
    <w:rsid w:val="00087C29"/>
    <w:rsid w:val="00090172"/>
    <w:rsid w:val="00090365"/>
    <w:rsid w:val="00090484"/>
    <w:rsid w:val="00090568"/>
    <w:rsid w:val="0009058D"/>
    <w:rsid w:val="00090770"/>
    <w:rsid w:val="00090D2C"/>
    <w:rsid w:val="00090F32"/>
    <w:rsid w:val="00090F79"/>
    <w:rsid w:val="00091675"/>
    <w:rsid w:val="000918CB"/>
    <w:rsid w:val="00091A2A"/>
    <w:rsid w:val="00091A91"/>
    <w:rsid w:val="00091A98"/>
    <w:rsid w:val="00091DAA"/>
    <w:rsid w:val="00091E1F"/>
    <w:rsid w:val="00091ED8"/>
    <w:rsid w:val="00092123"/>
    <w:rsid w:val="000922B9"/>
    <w:rsid w:val="00092416"/>
    <w:rsid w:val="000924E0"/>
    <w:rsid w:val="00092737"/>
    <w:rsid w:val="000927B3"/>
    <w:rsid w:val="00093180"/>
    <w:rsid w:val="00093364"/>
    <w:rsid w:val="0009346C"/>
    <w:rsid w:val="00093DD9"/>
    <w:rsid w:val="00094894"/>
    <w:rsid w:val="00095187"/>
    <w:rsid w:val="00095DFB"/>
    <w:rsid w:val="00095E60"/>
    <w:rsid w:val="00096078"/>
    <w:rsid w:val="00096225"/>
    <w:rsid w:val="000969EB"/>
    <w:rsid w:val="00096B77"/>
    <w:rsid w:val="00096CC7"/>
    <w:rsid w:val="0009704F"/>
    <w:rsid w:val="000972BA"/>
    <w:rsid w:val="0009782E"/>
    <w:rsid w:val="000A0460"/>
    <w:rsid w:val="000A04B5"/>
    <w:rsid w:val="000A062F"/>
    <w:rsid w:val="000A0AE2"/>
    <w:rsid w:val="000A0C1F"/>
    <w:rsid w:val="000A2D1C"/>
    <w:rsid w:val="000A2E40"/>
    <w:rsid w:val="000A3D7C"/>
    <w:rsid w:val="000A3E6D"/>
    <w:rsid w:val="000A3F10"/>
    <w:rsid w:val="000A40A2"/>
    <w:rsid w:val="000A44CD"/>
    <w:rsid w:val="000A46A7"/>
    <w:rsid w:val="000A4D28"/>
    <w:rsid w:val="000A53F6"/>
    <w:rsid w:val="000A5885"/>
    <w:rsid w:val="000A5B15"/>
    <w:rsid w:val="000A5B9B"/>
    <w:rsid w:val="000A62BA"/>
    <w:rsid w:val="000A62EA"/>
    <w:rsid w:val="000A63BF"/>
    <w:rsid w:val="000A65C6"/>
    <w:rsid w:val="000A684A"/>
    <w:rsid w:val="000A693A"/>
    <w:rsid w:val="000A6AC5"/>
    <w:rsid w:val="000A6FE8"/>
    <w:rsid w:val="000A7522"/>
    <w:rsid w:val="000A776D"/>
    <w:rsid w:val="000A7B48"/>
    <w:rsid w:val="000A7E62"/>
    <w:rsid w:val="000A7EBB"/>
    <w:rsid w:val="000B09B6"/>
    <w:rsid w:val="000B1569"/>
    <w:rsid w:val="000B16F8"/>
    <w:rsid w:val="000B21F0"/>
    <w:rsid w:val="000B2308"/>
    <w:rsid w:val="000B29AF"/>
    <w:rsid w:val="000B29D2"/>
    <w:rsid w:val="000B2B77"/>
    <w:rsid w:val="000B3D6F"/>
    <w:rsid w:val="000B3DDA"/>
    <w:rsid w:val="000B3E1B"/>
    <w:rsid w:val="000B3F98"/>
    <w:rsid w:val="000B41D4"/>
    <w:rsid w:val="000B48AA"/>
    <w:rsid w:val="000B4D4D"/>
    <w:rsid w:val="000B4E07"/>
    <w:rsid w:val="000B4F02"/>
    <w:rsid w:val="000B4FBC"/>
    <w:rsid w:val="000B53EE"/>
    <w:rsid w:val="000B595E"/>
    <w:rsid w:val="000B5C39"/>
    <w:rsid w:val="000B6513"/>
    <w:rsid w:val="000B6A91"/>
    <w:rsid w:val="000B6D89"/>
    <w:rsid w:val="000B7544"/>
    <w:rsid w:val="000B7586"/>
    <w:rsid w:val="000B7742"/>
    <w:rsid w:val="000C0FC9"/>
    <w:rsid w:val="000C1298"/>
    <w:rsid w:val="000C1892"/>
    <w:rsid w:val="000C1CBC"/>
    <w:rsid w:val="000C29A3"/>
    <w:rsid w:val="000C2AB4"/>
    <w:rsid w:val="000C2F93"/>
    <w:rsid w:val="000C31D1"/>
    <w:rsid w:val="000C31F5"/>
    <w:rsid w:val="000C3226"/>
    <w:rsid w:val="000C3280"/>
    <w:rsid w:val="000C3890"/>
    <w:rsid w:val="000C396C"/>
    <w:rsid w:val="000C3CA9"/>
    <w:rsid w:val="000C3E1D"/>
    <w:rsid w:val="000C3E56"/>
    <w:rsid w:val="000C3FC8"/>
    <w:rsid w:val="000C40D9"/>
    <w:rsid w:val="000C4148"/>
    <w:rsid w:val="000C563B"/>
    <w:rsid w:val="000C5718"/>
    <w:rsid w:val="000C5893"/>
    <w:rsid w:val="000C591D"/>
    <w:rsid w:val="000C5E11"/>
    <w:rsid w:val="000C5F8A"/>
    <w:rsid w:val="000C5FF1"/>
    <w:rsid w:val="000C6420"/>
    <w:rsid w:val="000C6598"/>
    <w:rsid w:val="000C686C"/>
    <w:rsid w:val="000C6C41"/>
    <w:rsid w:val="000C6FBE"/>
    <w:rsid w:val="000C722B"/>
    <w:rsid w:val="000C7688"/>
    <w:rsid w:val="000C7C45"/>
    <w:rsid w:val="000D0AD5"/>
    <w:rsid w:val="000D0B28"/>
    <w:rsid w:val="000D121F"/>
    <w:rsid w:val="000D1247"/>
    <w:rsid w:val="000D1CBD"/>
    <w:rsid w:val="000D1EA2"/>
    <w:rsid w:val="000D2312"/>
    <w:rsid w:val="000D234A"/>
    <w:rsid w:val="000D272D"/>
    <w:rsid w:val="000D2AAA"/>
    <w:rsid w:val="000D2C93"/>
    <w:rsid w:val="000D3264"/>
    <w:rsid w:val="000D355A"/>
    <w:rsid w:val="000D358C"/>
    <w:rsid w:val="000D3671"/>
    <w:rsid w:val="000D37E7"/>
    <w:rsid w:val="000D3E6B"/>
    <w:rsid w:val="000D4593"/>
    <w:rsid w:val="000D46F9"/>
    <w:rsid w:val="000D4AA9"/>
    <w:rsid w:val="000D4AF4"/>
    <w:rsid w:val="000D4E19"/>
    <w:rsid w:val="000D5093"/>
    <w:rsid w:val="000D58A2"/>
    <w:rsid w:val="000D5A72"/>
    <w:rsid w:val="000D6430"/>
    <w:rsid w:val="000D6448"/>
    <w:rsid w:val="000D64E3"/>
    <w:rsid w:val="000D6658"/>
    <w:rsid w:val="000D717D"/>
    <w:rsid w:val="000D72BB"/>
    <w:rsid w:val="000D74EC"/>
    <w:rsid w:val="000D79E2"/>
    <w:rsid w:val="000D7ABB"/>
    <w:rsid w:val="000D7CF7"/>
    <w:rsid w:val="000E0221"/>
    <w:rsid w:val="000E0332"/>
    <w:rsid w:val="000E0644"/>
    <w:rsid w:val="000E0826"/>
    <w:rsid w:val="000E08AC"/>
    <w:rsid w:val="000E0B89"/>
    <w:rsid w:val="000E0F80"/>
    <w:rsid w:val="000E1269"/>
    <w:rsid w:val="000E16CE"/>
    <w:rsid w:val="000E2164"/>
    <w:rsid w:val="000E2506"/>
    <w:rsid w:val="000E254D"/>
    <w:rsid w:val="000E2562"/>
    <w:rsid w:val="000E25B6"/>
    <w:rsid w:val="000E2C98"/>
    <w:rsid w:val="000E2E53"/>
    <w:rsid w:val="000E332F"/>
    <w:rsid w:val="000E34BD"/>
    <w:rsid w:val="000E3A62"/>
    <w:rsid w:val="000E40A5"/>
    <w:rsid w:val="000E40D4"/>
    <w:rsid w:val="000E41D5"/>
    <w:rsid w:val="000E4219"/>
    <w:rsid w:val="000E4402"/>
    <w:rsid w:val="000E5535"/>
    <w:rsid w:val="000E5FB8"/>
    <w:rsid w:val="000E682B"/>
    <w:rsid w:val="000E6833"/>
    <w:rsid w:val="000E6940"/>
    <w:rsid w:val="000E6ED2"/>
    <w:rsid w:val="000E6EE4"/>
    <w:rsid w:val="000E6F43"/>
    <w:rsid w:val="000E6F50"/>
    <w:rsid w:val="000E6F5F"/>
    <w:rsid w:val="000E7041"/>
    <w:rsid w:val="000F0CB8"/>
    <w:rsid w:val="000F0F81"/>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04"/>
    <w:rsid w:val="000F478C"/>
    <w:rsid w:val="000F47A4"/>
    <w:rsid w:val="000F4E4F"/>
    <w:rsid w:val="000F4E7E"/>
    <w:rsid w:val="000F4F71"/>
    <w:rsid w:val="000F5D56"/>
    <w:rsid w:val="000F5DC0"/>
    <w:rsid w:val="000F5E35"/>
    <w:rsid w:val="000F601B"/>
    <w:rsid w:val="000F65FC"/>
    <w:rsid w:val="000F6877"/>
    <w:rsid w:val="000F6A64"/>
    <w:rsid w:val="000F74D7"/>
    <w:rsid w:val="000F7B38"/>
    <w:rsid w:val="001002BA"/>
    <w:rsid w:val="001002EB"/>
    <w:rsid w:val="001004B9"/>
    <w:rsid w:val="0010075C"/>
    <w:rsid w:val="001015F3"/>
    <w:rsid w:val="00101956"/>
    <w:rsid w:val="00102068"/>
    <w:rsid w:val="00102118"/>
    <w:rsid w:val="0010228E"/>
    <w:rsid w:val="00102507"/>
    <w:rsid w:val="001026EB"/>
    <w:rsid w:val="00102AF5"/>
    <w:rsid w:val="00102B07"/>
    <w:rsid w:val="00103538"/>
    <w:rsid w:val="00103EBA"/>
    <w:rsid w:val="00104874"/>
    <w:rsid w:val="00104EC1"/>
    <w:rsid w:val="00105300"/>
    <w:rsid w:val="00105512"/>
    <w:rsid w:val="00105528"/>
    <w:rsid w:val="001058D5"/>
    <w:rsid w:val="00105D78"/>
    <w:rsid w:val="00105F4C"/>
    <w:rsid w:val="001069D5"/>
    <w:rsid w:val="00106D66"/>
    <w:rsid w:val="00107924"/>
    <w:rsid w:val="0011010E"/>
    <w:rsid w:val="00110192"/>
    <w:rsid w:val="00110521"/>
    <w:rsid w:val="00110AAB"/>
    <w:rsid w:val="00110ADC"/>
    <w:rsid w:val="00110C31"/>
    <w:rsid w:val="00110C3F"/>
    <w:rsid w:val="00110E5E"/>
    <w:rsid w:val="00110F9D"/>
    <w:rsid w:val="00111C3F"/>
    <w:rsid w:val="001120F5"/>
    <w:rsid w:val="00112624"/>
    <w:rsid w:val="00112646"/>
    <w:rsid w:val="00112B29"/>
    <w:rsid w:val="00112D19"/>
    <w:rsid w:val="00112DDD"/>
    <w:rsid w:val="0011324A"/>
    <w:rsid w:val="0011328A"/>
    <w:rsid w:val="00113295"/>
    <w:rsid w:val="0011373D"/>
    <w:rsid w:val="00113B6F"/>
    <w:rsid w:val="0011432C"/>
    <w:rsid w:val="0011487C"/>
    <w:rsid w:val="00114895"/>
    <w:rsid w:val="00114D19"/>
    <w:rsid w:val="00114D72"/>
    <w:rsid w:val="00114E12"/>
    <w:rsid w:val="00114EE6"/>
    <w:rsid w:val="001153ED"/>
    <w:rsid w:val="00115512"/>
    <w:rsid w:val="00115683"/>
    <w:rsid w:val="0011685E"/>
    <w:rsid w:val="00116A5D"/>
    <w:rsid w:val="00116E3A"/>
    <w:rsid w:val="001171A1"/>
    <w:rsid w:val="001173FB"/>
    <w:rsid w:val="00117538"/>
    <w:rsid w:val="001177C2"/>
    <w:rsid w:val="00117830"/>
    <w:rsid w:val="00120582"/>
    <w:rsid w:val="00120623"/>
    <w:rsid w:val="00121152"/>
    <w:rsid w:val="001211D6"/>
    <w:rsid w:val="001215C5"/>
    <w:rsid w:val="00121835"/>
    <w:rsid w:val="00121D9A"/>
    <w:rsid w:val="00121E60"/>
    <w:rsid w:val="001221E8"/>
    <w:rsid w:val="001227F7"/>
    <w:rsid w:val="00122998"/>
    <w:rsid w:val="00122B7A"/>
    <w:rsid w:val="00122CF9"/>
    <w:rsid w:val="00122E8F"/>
    <w:rsid w:val="00122EEB"/>
    <w:rsid w:val="00123A2E"/>
    <w:rsid w:val="001243FE"/>
    <w:rsid w:val="00124441"/>
    <w:rsid w:val="00124B4E"/>
    <w:rsid w:val="00124BB7"/>
    <w:rsid w:val="00124BC6"/>
    <w:rsid w:val="00124DDC"/>
    <w:rsid w:val="00124EBC"/>
    <w:rsid w:val="00125BC4"/>
    <w:rsid w:val="00125CB6"/>
    <w:rsid w:val="00125D6F"/>
    <w:rsid w:val="00126020"/>
    <w:rsid w:val="00126AD5"/>
    <w:rsid w:val="00126C19"/>
    <w:rsid w:val="00126CEE"/>
    <w:rsid w:val="00126EB9"/>
    <w:rsid w:val="00126ECF"/>
    <w:rsid w:val="00126F13"/>
    <w:rsid w:val="00126F88"/>
    <w:rsid w:val="00126FC2"/>
    <w:rsid w:val="001276CA"/>
    <w:rsid w:val="00127D7F"/>
    <w:rsid w:val="00127F0B"/>
    <w:rsid w:val="00130174"/>
    <w:rsid w:val="0013019C"/>
    <w:rsid w:val="001302F8"/>
    <w:rsid w:val="00130605"/>
    <w:rsid w:val="00131312"/>
    <w:rsid w:val="00131555"/>
    <w:rsid w:val="00131978"/>
    <w:rsid w:val="00131A3B"/>
    <w:rsid w:val="0013223E"/>
    <w:rsid w:val="0013241E"/>
    <w:rsid w:val="00132990"/>
    <w:rsid w:val="00133090"/>
    <w:rsid w:val="00134535"/>
    <w:rsid w:val="001346C3"/>
    <w:rsid w:val="001348E7"/>
    <w:rsid w:val="001351E6"/>
    <w:rsid w:val="001352B7"/>
    <w:rsid w:val="00135355"/>
    <w:rsid w:val="00135633"/>
    <w:rsid w:val="00135653"/>
    <w:rsid w:val="00135A7A"/>
    <w:rsid w:val="00136086"/>
    <w:rsid w:val="00136C52"/>
    <w:rsid w:val="00136E63"/>
    <w:rsid w:val="00136F1D"/>
    <w:rsid w:val="001376D7"/>
    <w:rsid w:val="001379FC"/>
    <w:rsid w:val="00137B9B"/>
    <w:rsid w:val="00137E1E"/>
    <w:rsid w:val="00140643"/>
    <w:rsid w:val="001408E3"/>
    <w:rsid w:val="00140A45"/>
    <w:rsid w:val="001416FE"/>
    <w:rsid w:val="001417DA"/>
    <w:rsid w:val="00141911"/>
    <w:rsid w:val="00141A31"/>
    <w:rsid w:val="00141B39"/>
    <w:rsid w:val="00141C9C"/>
    <w:rsid w:val="0014207C"/>
    <w:rsid w:val="00142379"/>
    <w:rsid w:val="0014299C"/>
    <w:rsid w:val="00142AD7"/>
    <w:rsid w:val="00142C2E"/>
    <w:rsid w:val="00142CFE"/>
    <w:rsid w:val="00142D41"/>
    <w:rsid w:val="00142FBE"/>
    <w:rsid w:val="001432BD"/>
    <w:rsid w:val="00143659"/>
    <w:rsid w:val="001440C6"/>
    <w:rsid w:val="00144482"/>
    <w:rsid w:val="00145132"/>
    <w:rsid w:val="0014529C"/>
    <w:rsid w:val="001454A2"/>
    <w:rsid w:val="0014577D"/>
    <w:rsid w:val="001458A4"/>
    <w:rsid w:val="00145D56"/>
    <w:rsid w:val="00145DAA"/>
    <w:rsid w:val="0014620F"/>
    <w:rsid w:val="00146758"/>
    <w:rsid w:val="00147408"/>
    <w:rsid w:val="001474B1"/>
    <w:rsid w:val="001477F0"/>
    <w:rsid w:val="00147AD3"/>
    <w:rsid w:val="0015035F"/>
    <w:rsid w:val="00150448"/>
    <w:rsid w:val="001507E5"/>
    <w:rsid w:val="00150A7F"/>
    <w:rsid w:val="00150B3E"/>
    <w:rsid w:val="00150D77"/>
    <w:rsid w:val="00150F66"/>
    <w:rsid w:val="00150F68"/>
    <w:rsid w:val="00151005"/>
    <w:rsid w:val="001510D1"/>
    <w:rsid w:val="001511DD"/>
    <w:rsid w:val="001512C2"/>
    <w:rsid w:val="00151645"/>
    <w:rsid w:val="001516D1"/>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ABA"/>
    <w:rsid w:val="00156C78"/>
    <w:rsid w:val="00156EBC"/>
    <w:rsid w:val="00157167"/>
    <w:rsid w:val="00157641"/>
    <w:rsid w:val="00160170"/>
    <w:rsid w:val="00160620"/>
    <w:rsid w:val="00160933"/>
    <w:rsid w:val="00160A97"/>
    <w:rsid w:val="00160AC3"/>
    <w:rsid w:val="00160F16"/>
    <w:rsid w:val="001610B7"/>
    <w:rsid w:val="00161557"/>
    <w:rsid w:val="00161929"/>
    <w:rsid w:val="001619F0"/>
    <w:rsid w:val="00161AD5"/>
    <w:rsid w:val="00162087"/>
    <w:rsid w:val="00162C98"/>
    <w:rsid w:val="00162D55"/>
    <w:rsid w:val="00163030"/>
    <w:rsid w:val="001632C4"/>
    <w:rsid w:val="001634F9"/>
    <w:rsid w:val="00163B97"/>
    <w:rsid w:val="00163CB6"/>
    <w:rsid w:val="00164057"/>
    <w:rsid w:val="0016429C"/>
    <w:rsid w:val="00164A39"/>
    <w:rsid w:val="00164CF2"/>
    <w:rsid w:val="00164E89"/>
    <w:rsid w:val="0016528A"/>
    <w:rsid w:val="0016558D"/>
    <w:rsid w:val="00165A6F"/>
    <w:rsid w:val="001665A4"/>
    <w:rsid w:val="00166860"/>
    <w:rsid w:val="0016699E"/>
    <w:rsid w:val="00166A54"/>
    <w:rsid w:val="00166D73"/>
    <w:rsid w:val="001672E6"/>
    <w:rsid w:val="00167969"/>
    <w:rsid w:val="00167CFD"/>
    <w:rsid w:val="001701F4"/>
    <w:rsid w:val="00170601"/>
    <w:rsid w:val="00170E1F"/>
    <w:rsid w:val="0017131E"/>
    <w:rsid w:val="001720BF"/>
    <w:rsid w:val="001721B0"/>
    <w:rsid w:val="00172582"/>
    <w:rsid w:val="001725D2"/>
    <w:rsid w:val="00172991"/>
    <w:rsid w:val="00172A29"/>
    <w:rsid w:val="00172A95"/>
    <w:rsid w:val="00172D2B"/>
    <w:rsid w:val="00172D7A"/>
    <w:rsid w:val="001734F8"/>
    <w:rsid w:val="00173CC1"/>
    <w:rsid w:val="00173E1D"/>
    <w:rsid w:val="00173E4E"/>
    <w:rsid w:val="00173E52"/>
    <w:rsid w:val="001749EC"/>
    <w:rsid w:val="00174B7F"/>
    <w:rsid w:val="00174BED"/>
    <w:rsid w:val="00174D74"/>
    <w:rsid w:val="0017575D"/>
    <w:rsid w:val="00175F45"/>
    <w:rsid w:val="001760D7"/>
    <w:rsid w:val="00176C80"/>
    <w:rsid w:val="001772B4"/>
    <w:rsid w:val="001776B3"/>
    <w:rsid w:val="00177E47"/>
    <w:rsid w:val="00180382"/>
    <w:rsid w:val="00180887"/>
    <w:rsid w:val="001808D9"/>
    <w:rsid w:val="00180EFD"/>
    <w:rsid w:val="00181669"/>
    <w:rsid w:val="001817B0"/>
    <w:rsid w:val="00181923"/>
    <w:rsid w:val="00181D1F"/>
    <w:rsid w:val="001820E3"/>
    <w:rsid w:val="001821CB"/>
    <w:rsid w:val="00182C57"/>
    <w:rsid w:val="00182D3C"/>
    <w:rsid w:val="00182FEF"/>
    <w:rsid w:val="00182FF1"/>
    <w:rsid w:val="001831C6"/>
    <w:rsid w:val="00183697"/>
    <w:rsid w:val="00183963"/>
    <w:rsid w:val="00183A8D"/>
    <w:rsid w:val="00183FCB"/>
    <w:rsid w:val="00184239"/>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07"/>
    <w:rsid w:val="001878E9"/>
    <w:rsid w:val="00187908"/>
    <w:rsid w:val="00187F68"/>
    <w:rsid w:val="001900B4"/>
    <w:rsid w:val="001903A9"/>
    <w:rsid w:val="00190668"/>
    <w:rsid w:val="00190CFB"/>
    <w:rsid w:val="00190F04"/>
    <w:rsid w:val="00190F16"/>
    <w:rsid w:val="001912D5"/>
    <w:rsid w:val="00191590"/>
    <w:rsid w:val="0019164E"/>
    <w:rsid w:val="001916B3"/>
    <w:rsid w:val="001920BE"/>
    <w:rsid w:val="00192187"/>
    <w:rsid w:val="001921FD"/>
    <w:rsid w:val="0019238D"/>
    <w:rsid w:val="00192905"/>
    <w:rsid w:val="00193377"/>
    <w:rsid w:val="0019344D"/>
    <w:rsid w:val="001937D9"/>
    <w:rsid w:val="00193912"/>
    <w:rsid w:val="001939BF"/>
    <w:rsid w:val="00193D91"/>
    <w:rsid w:val="00193F8E"/>
    <w:rsid w:val="001940EE"/>
    <w:rsid w:val="00194BB2"/>
    <w:rsid w:val="00194DC5"/>
    <w:rsid w:val="0019515D"/>
    <w:rsid w:val="001951B5"/>
    <w:rsid w:val="00195384"/>
    <w:rsid w:val="00195461"/>
    <w:rsid w:val="001956AF"/>
    <w:rsid w:val="00195921"/>
    <w:rsid w:val="00195B0C"/>
    <w:rsid w:val="00195D43"/>
    <w:rsid w:val="001962B2"/>
    <w:rsid w:val="0019661A"/>
    <w:rsid w:val="0019685C"/>
    <w:rsid w:val="00196A1B"/>
    <w:rsid w:val="00196B4A"/>
    <w:rsid w:val="00196CFB"/>
    <w:rsid w:val="00196F92"/>
    <w:rsid w:val="001973FB"/>
    <w:rsid w:val="0019740D"/>
    <w:rsid w:val="001A039C"/>
    <w:rsid w:val="001A06C6"/>
    <w:rsid w:val="001A07E5"/>
    <w:rsid w:val="001A129D"/>
    <w:rsid w:val="001A16BB"/>
    <w:rsid w:val="001A1CB8"/>
    <w:rsid w:val="001A2052"/>
    <w:rsid w:val="001A21FD"/>
    <w:rsid w:val="001A409E"/>
    <w:rsid w:val="001A439C"/>
    <w:rsid w:val="001A4E3B"/>
    <w:rsid w:val="001A5354"/>
    <w:rsid w:val="001A5611"/>
    <w:rsid w:val="001A5AC3"/>
    <w:rsid w:val="001A5B2F"/>
    <w:rsid w:val="001A60DB"/>
    <w:rsid w:val="001A6432"/>
    <w:rsid w:val="001A6904"/>
    <w:rsid w:val="001A6BB7"/>
    <w:rsid w:val="001A6C9A"/>
    <w:rsid w:val="001A7000"/>
    <w:rsid w:val="001A70C8"/>
    <w:rsid w:val="001A745F"/>
    <w:rsid w:val="001A7594"/>
    <w:rsid w:val="001A78E3"/>
    <w:rsid w:val="001A7B7F"/>
    <w:rsid w:val="001A7D56"/>
    <w:rsid w:val="001B00ED"/>
    <w:rsid w:val="001B0BBF"/>
    <w:rsid w:val="001B1BA7"/>
    <w:rsid w:val="001B2174"/>
    <w:rsid w:val="001B2341"/>
    <w:rsid w:val="001B27AA"/>
    <w:rsid w:val="001B2F69"/>
    <w:rsid w:val="001B3128"/>
    <w:rsid w:val="001B33A8"/>
    <w:rsid w:val="001B3484"/>
    <w:rsid w:val="001B3745"/>
    <w:rsid w:val="001B3F05"/>
    <w:rsid w:val="001B4513"/>
    <w:rsid w:val="001B4E1C"/>
    <w:rsid w:val="001B508E"/>
    <w:rsid w:val="001B51C0"/>
    <w:rsid w:val="001B51E2"/>
    <w:rsid w:val="001B5A51"/>
    <w:rsid w:val="001B5B65"/>
    <w:rsid w:val="001B5CC6"/>
    <w:rsid w:val="001B640E"/>
    <w:rsid w:val="001B6559"/>
    <w:rsid w:val="001B6E6E"/>
    <w:rsid w:val="001B7478"/>
    <w:rsid w:val="001B7767"/>
    <w:rsid w:val="001B78FF"/>
    <w:rsid w:val="001B7BAA"/>
    <w:rsid w:val="001B7CAF"/>
    <w:rsid w:val="001B7D77"/>
    <w:rsid w:val="001C046A"/>
    <w:rsid w:val="001C0479"/>
    <w:rsid w:val="001C0535"/>
    <w:rsid w:val="001C0E89"/>
    <w:rsid w:val="001C1706"/>
    <w:rsid w:val="001C19DB"/>
    <w:rsid w:val="001C1D9F"/>
    <w:rsid w:val="001C1DA8"/>
    <w:rsid w:val="001C1E0C"/>
    <w:rsid w:val="001C2159"/>
    <w:rsid w:val="001C2717"/>
    <w:rsid w:val="001C29A9"/>
    <w:rsid w:val="001C2A18"/>
    <w:rsid w:val="001C2BA8"/>
    <w:rsid w:val="001C2D2F"/>
    <w:rsid w:val="001C30D6"/>
    <w:rsid w:val="001C3519"/>
    <w:rsid w:val="001C37EB"/>
    <w:rsid w:val="001C3B1C"/>
    <w:rsid w:val="001C3DB1"/>
    <w:rsid w:val="001C3F22"/>
    <w:rsid w:val="001C4417"/>
    <w:rsid w:val="001C51BA"/>
    <w:rsid w:val="001C523B"/>
    <w:rsid w:val="001C55EB"/>
    <w:rsid w:val="001C5787"/>
    <w:rsid w:val="001C5831"/>
    <w:rsid w:val="001C59FB"/>
    <w:rsid w:val="001C5CB2"/>
    <w:rsid w:val="001C5D63"/>
    <w:rsid w:val="001C6301"/>
    <w:rsid w:val="001C6478"/>
    <w:rsid w:val="001C66F5"/>
    <w:rsid w:val="001C6DA9"/>
    <w:rsid w:val="001C6F31"/>
    <w:rsid w:val="001C7171"/>
    <w:rsid w:val="001C71A6"/>
    <w:rsid w:val="001C753D"/>
    <w:rsid w:val="001C7751"/>
    <w:rsid w:val="001C788A"/>
    <w:rsid w:val="001C7A83"/>
    <w:rsid w:val="001C7E30"/>
    <w:rsid w:val="001D006E"/>
    <w:rsid w:val="001D0339"/>
    <w:rsid w:val="001D042F"/>
    <w:rsid w:val="001D056E"/>
    <w:rsid w:val="001D062C"/>
    <w:rsid w:val="001D0C24"/>
    <w:rsid w:val="001D0DB2"/>
    <w:rsid w:val="001D170B"/>
    <w:rsid w:val="001D188F"/>
    <w:rsid w:val="001D1AA9"/>
    <w:rsid w:val="001D1B15"/>
    <w:rsid w:val="001D1B73"/>
    <w:rsid w:val="001D1E02"/>
    <w:rsid w:val="001D20CB"/>
    <w:rsid w:val="001D3379"/>
    <w:rsid w:val="001D345B"/>
    <w:rsid w:val="001D384C"/>
    <w:rsid w:val="001D385F"/>
    <w:rsid w:val="001D3968"/>
    <w:rsid w:val="001D40CE"/>
    <w:rsid w:val="001D4A4D"/>
    <w:rsid w:val="001D4ABC"/>
    <w:rsid w:val="001D4BC3"/>
    <w:rsid w:val="001D500E"/>
    <w:rsid w:val="001D586D"/>
    <w:rsid w:val="001D5A5A"/>
    <w:rsid w:val="001D5FAC"/>
    <w:rsid w:val="001D629F"/>
    <w:rsid w:val="001D6610"/>
    <w:rsid w:val="001D7E7E"/>
    <w:rsid w:val="001D7FC0"/>
    <w:rsid w:val="001E00A7"/>
    <w:rsid w:val="001E10AA"/>
    <w:rsid w:val="001E1450"/>
    <w:rsid w:val="001E1651"/>
    <w:rsid w:val="001E177E"/>
    <w:rsid w:val="001E1780"/>
    <w:rsid w:val="001E1A9E"/>
    <w:rsid w:val="001E2151"/>
    <w:rsid w:val="001E2E65"/>
    <w:rsid w:val="001E302D"/>
    <w:rsid w:val="001E3068"/>
    <w:rsid w:val="001E3093"/>
    <w:rsid w:val="001E321D"/>
    <w:rsid w:val="001E32FD"/>
    <w:rsid w:val="001E3831"/>
    <w:rsid w:val="001E3AA3"/>
    <w:rsid w:val="001E3D28"/>
    <w:rsid w:val="001E3E93"/>
    <w:rsid w:val="001E3FA6"/>
    <w:rsid w:val="001E407F"/>
    <w:rsid w:val="001E41F3"/>
    <w:rsid w:val="001E445B"/>
    <w:rsid w:val="001E4799"/>
    <w:rsid w:val="001E4832"/>
    <w:rsid w:val="001E4F4B"/>
    <w:rsid w:val="001E5056"/>
    <w:rsid w:val="001E5E4B"/>
    <w:rsid w:val="001E6181"/>
    <w:rsid w:val="001E6370"/>
    <w:rsid w:val="001E6772"/>
    <w:rsid w:val="001E68FC"/>
    <w:rsid w:val="001E6AAF"/>
    <w:rsid w:val="001E7814"/>
    <w:rsid w:val="001F0B4C"/>
    <w:rsid w:val="001F0C84"/>
    <w:rsid w:val="001F1044"/>
    <w:rsid w:val="001F15CE"/>
    <w:rsid w:val="001F1FB0"/>
    <w:rsid w:val="001F2049"/>
    <w:rsid w:val="001F21B7"/>
    <w:rsid w:val="001F228C"/>
    <w:rsid w:val="001F29A5"/>
    <w:rsid w:val="001F2AEF"/>
    <w:rsid w:val="001F3824"/>
    <w:rsid w:val="001F3E22"/>
    <w:rsid w:val="001F40CE"/>
    <w:rsid w:val="001F40D3"/>
    <w:rsid w:val="001F4336"/>
    <w:rsid w:val="001F45DF"/>
    <w:rsid w:val="001F4A07"/>
    <w:rsid w:val="001F4CC0"/>
    <w:rsid w:val="001F5CBC"/>
    <w:rsid w:val="001F5FF7"/>
    <w:rsid w:val="001F604C"/>
    <w:rsid w:val="001F6066"/>
    <w:rsid w:val="001F6168"/>
    <w:rsid w:val="001F6431"/>
    <w:rsid w:val="001F68BF"/>
    <w:rsid w:val="001F6928"/>
    <w:rsid w:val="001F69C0"/>
    <w:rsid w:val="001F77FD"/>
    <w:rsid w:val="001F797C"/>
    <w:rsid w:val="001F7AE1"/>
    <w:rsid w:val="001F7C6D"/>
    <w:rsid w:val="0020003F"/>
    <w:rsid w:val="00200350"/>
    <w:rsid w:val="00200414"/>
    <w:rsid w:val="0020064D"/>
    <w:rsid w:val="00200B29"/>
    <w:rsid w:val="00200D4B"/>
    <w:rsid w:val="00201259"/>
    <w:rsid w:val="00202745"/>
    <w:rsid w:val="00202F44"/>
    <w:rsid w:val="00203389"/>
    <w:rsid w:val="002035FF"/>
    <w:rsid w:val="0020376D"/>
    <w:rsid w:val="0020396D"/>
    <w:rsid w:val="00203AD5"/>
    <w:rsid w:val="002044CC"/>
    <w:rsid w:val="002046EB"/>
    <w:rsid w:val="0020495F"/>
    <w:rsid w:val="00204BF6"/>
    <w:rsid w:val="00205998"/>
    <w:rsid w:val="00205A82"/>
    <w:rsid w:val="00205D0E"/>
    <w:rsid w:val="00206216"/>
    <w:rsid w:val="0020627E"/>
    <w:rsid w:val="002062D4"/>
    <w:rsid w:val="002064AB"/>
    <w:rsid w:val="002064FB"/>
    <w:rsid w:val="002065CF"/>
    <w:rsid w:val="0020676E"/>
    <w:rsid w:val="00206B8D"/>
    <w:rsid w:val="00206E0C"/>
    <w:rsid w:val="00206F90"/>
    <w:rsid w:val="002071C1"/>
    <w:rsid w:val="002077A9"/>
    <w:rsid w:val="00207DDA"/>
    <w:rsid w:val="0021002B"/>
    <w:rsid w:val="00210E3C"/>
    <w:rsid w:val="0021100A"/>
    <w:rsid w:val="0021159F"/>
    <w:rsid w:val="0021170A"/>
    <w:rsid w:val="002117D5"/>
    <w:rsid w:val="00211CCA"/>
    <w:rsid w:val="00211CFF"/>
    <w:rsid w:val="00211DCB"/>
    <w:rsid w:val="00212448"/>
    <w:rsid w:val="00212AC2"/>
    <w:rsid w:val="00213267"/>
    <w:rsid w:val="00213434"/>
    <w:rsid w:val="00213540"/>
    <w:rsid w:val="00214034"/>
    <w:rsid w:val="00214992"/>
    <w:rsid w:val="00214B03"/>
    <w:rsid w:val="002150E8"/>
    <w:rsid w:val="00215120"/>
    <w:rsid w:val="002156EB"/>
    <w:rsid w:val="002157DB"/>
    <w:rsid w:val="002157F6"/>
    <w:rsid w:val="002159BB"/>
    <w:rsid w:val="00215C79"/>
    <w:rsid w:val="00215FD5"/>
    <w:rsid w:val="0021648D"/>
    <w:rsid w:val="00216C45"/>
    <w:rsid w:val="00216FE0"/>
    <w:rsid w:val="0021745C"/>
    <w:rsid w:val="00217537"/>
    <w:rsid w:val="00217CE3"/>
    <w:rsid w:val="00217D0D"/>
    <w:rsid w:val="00220285"/>
    <w:rsid w:val="00221280"/>
    <w:rsid w:val="00221793"/>
    <w:rsid w:val="00221EA8"/>
    <w:rsid w:val="00222077"/>
    <w:rsid w:val="002221B8"/>
    <w:rsid w:val="00222371"/>
    <w:rsid w:val="00222443"/>
    <w:rsid w:val="00222B79"/>
    <w:rsid w:val="002239B0"/>
    <w:rsid w:val="00223C82"/>
    <w:rsid w:val="00223EE2"/>
    <w:rsid w:val="00224139"/>
    <w:rsid w:val="0022477A"/>
    <w:rsid w:val="00224D6A"/>
    <w:rsid w:val="002251BD"/>
    <w:rsid w:val="0022547F"/>
    <w:rsid w:val="00225680"/>
    <w:rsid w:val="00225B5E"/>
    <w:rsid w:val="00225EB1"/>
    <w:rsid w:val="00226453"/>
    <w:rsid w:val="00226572"/>
    <w:rsid w:val="00226602"/>
    <w:rsid w:val="00226610"/>
    <w:rsid w:val="002268F6"/>
    <w:rsid w:val="00226973"/>
    <w:rsid w:val="00226DDB"/>
    <w:rsid w:val="00226E2E"/>
    <w:rsid w:val="00227498"/>
    <w:rsid w:val="0023025C"/>
    <w:rsid w:val="00230DDD"/>
    <w:rsid w:val="00231138"/>
    <w:rsid w:val="002316E8"/>
    <w:rsid w:val="00231CAA"/>
    <w:rsid w:val="00232129"/>
    <w:rsid w:val="00232415"/>
    <w:rsid w:val="00232B23"/>
    <w:rsid w:val="002331A7"/>
    <w:rsid w:val="00233BC3"/>
    <w:rsid w:val="00233D8D"/>
    <w:rsid w:val="00233DD8"/>
    <w:rsid w:val="0023428F"/>
    <w:rsid w:val="00234898"/>
    <w:rsid w:val="00234CF8"/>
    <w:rsid w:val="00235031"/>
    <w:rsid w:val="002350C0"/>
    <w:rsid w:val="00235165"/>
    <w:rsid w:val="0023519E"/>
    <w:rsid w:val="002356BB"/>
    <w:rsid w:val="00235A21"/>
    <w:rsid w:val="00235E32"/>
    <w:rsid w:val="00235F3E"/>
    <w:rsid w:val="0023611A"/>
    <w:rsid w:val="0023633F"/>
    <w:rsid w:val="0023692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5157"/>
    <w:rsid w:val="00245178"/>
    <w:rsid w:val="00245A14"/>
    <w:rsid w:val="00245AAA"/>
    <w:rsid w:val="00246423"/>
    <w:rsid w:val="002468A6"/>
    <w:rsid w:val="00246BDE"/>
    <w:rsid w:val="00246BE8"/>
    <w:rsid w:val="00246C09"/>
    <w:rsid w:val="00247479"/>
    <w:rsid w:val="002475E9"/>
    <w:rsid w:val="00247CD9"/>
    <w:rsid w:val="002503DF"/>
    <w:rsid w:val="00250476"/>
    <w:rsid w:val="0025079A"/>
    <w:rsid w:val="00250AB9"/>
    <w:rsid w:val="00250E8D"/>
    <w:rsid w:val="00250F71"/>
    <w:rsid w:val="00250FC3"/>
    <w:rsid w:val="00251048"/>
    <w:rsid w:val="0025147C"/>
    <w:rsid w:val="0025185A"/>
    <w:rsid w:val="00251E9F"/>
    <w:rsid w:val="0025221E"/>
    <w:rsid w:val="0025227A"/>
    <w:rsid w:val="0025235B"/>
    <w:rsid w:val="00252745"/>
    <w:rsid w:val="00252825"/>
    <w:rsid w:val="00252A10"/>
    <w:rsid w:val="00252E61"/>
    <w:rsid w:val="00252EC0"/>
    <w:rsid w:val="00253295"/>
    <w:rsid w:val="002532B7"/>
    <w:rsid w:val="0025353E"/>
    <w:rsid w:val="00253C84"/>
    <w:rsid w:val="00253DB0"/>
    <w:rsid w:val="00254997"/>
    <w:rsid w:val="00254FB1"/>
    <w:rsid w:val="00255059"/>
    <w:rsid w:val="002550DD"/>
    <w:rsid w:val="00255145"/>
    <w:rsid w:val="002558B7"/>
    <w:rsid w:val="00255B9F"/>
    <w:rsid w:val="00255E20"/>
    <w:rsid w:val="002561BC"/>
    <w:rsid w:val="00256383"/>
    <w:rsid w:val="0025645C"/>
    <w:rsid w:val="00256C14"/>
    <w:rsid w:val="002578FC"/>
    <w:rsid w:val="0025793B"/>
    <w:rsid w:val="00257C5E"/>
    <w:rsid w:val="00257EFE"/>
    <w:rsid w:val="00257F50"/>
    <w:rsid w:val="002602BD"/>
    <w:rsid w:val="0026057C"/>
    <w:rsid w:val="00260F7C"/>
    <w:rsid w:val="00261BB8"/>
    <w:rsid w:val="00261D75"/>
    <w:rsid w:val="00261E8E"/>
    <w:rsid w:val="0026276B"/>
    <w:rsid w:val="002627B5"/>
    <w:rsid w:val="002627FF"/>
    <w:rsid w:val="00262D2C"/>
    <w:rsid w:val="00262E4F"/>
    <w:rsid w:val="00262FF1"/>
    <w:rsid w:val="002634D1"/>
    <w:rsid w:val="00263B43"/>
    <w:rsid w:val="00263B84"/>
    <w:rsid w:val="00265113"/>
    <w:rsid w:val="0026529F"/>
    <w:rsid w:val="002658AB"/>
    <w:rsid w:val="0026597C"/>
    <w:rsid w:val="00265B97"/>
    <w:rsid w:val="00265DE2"/>
    <w:rsid w:val="00265ED7"/>
    <w:rsid w:val="00265F29"/>
    <w:rsid w:val="002662B7"/>
    <w:rsid w:val="002664C9"/>
    <w:rsid w:val="00266A3E"/>
    <w:rsid w:val="00266C33"/>
    <w:rsid w:val="00267BCE"/>
    <w:rsid w:val="00267F5D"/>
    <w:rsid w:val="00267F68"/>
    <w:rsid w:val="00270155"/>
    <w:rsid w:val="0027034F"/>
    <w:rsid w:val="002704C1"/>
    <w:rsid w:val="00270697"/>
    <w:rsid w:val="00270908"/>
    <w:rsid w:val="0027106B"/>
    <w:rsid w:val="00271109"/>
    <w:rsid w:val="002711F0"/>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4FD4"/>
    <w:rsid w:val="0027511D"/>
    <w:rsid w:val="00275C86"/>
    <w:rsid w:val="00275D12"/>
    <w:rsid w:val="00275EE8"/>
    <w:rsid w:val="00276102"/>
    <w:rsid w:val="002762E8"/>
    <w:rsid w:val="002762F3"/>
    <w:rsid w:val="00276549"/>
    <w:rsid w:val="002766A6"/>
    <w:rsid w:val="00276778"/>
    <w:rsid w:val="0027720D"/>
    <w:rsid w:val="002772A5"/>
    <w:rsid w:val="00277301"/>
    <w:rsid w:val="002775D7"/>
    <w:rsid w:val="002801CF"/>
    <w:rsid w:val="00280203"/>
    <w:rsid w:val="002802FF"/>
    <w:rsid w:val="002806B0"/>
    <w:rsid w:val="00280A66"/>
    <w:rsid w:val="00281966"/>
    <w:rsid w:val="00281CBF"/>
    <w:rsid w:val="0028200B"/>
    <w:rsid w:val="00282241"/>
    <w:rsid w:val="0028270A"/>
    <w:rsid w:val="0028298A"/>
    <w:rsid w:val="00282DE7"/>
    <w:rsid w:val="00282E6A"/>
    <w:rsid w:val="00282EDB"/>
    <w:rsid w:val="002830CA"/>
    <w:rsid w:val="00283507"/>
    <w:rsid w:val="002835E0"/>
    <w:rsid w:val="00283F2E"/>
    <w:rsid w:val="00284CE5"/>
    <w:rsid w:val="00285716"/>
    <w:rsid w:val="00285A54"/>
    <w:rsid w:val="0028601F"/>
    <w:rsid w:val="002861C4"/>
    <w:rsid w:val="002862AD"/>
    <w:rsid w:val="002868E3"/>
    <w:rsid w:val="00286984"/>
    <w:rsid w:val="00286EFD"/>
    <w:rsid w:val="002879D8"/>
    <w:rsid w:val="00287C98"/>
    <w:rsid w:val="00287CF9"/>
    <w:rsid w:val="00287FC9"/>
    <w:rsid w:val="0029035B"/>
    <w:rsid w:val="00290482"/>
    <w:rsid w:val="00290A86"/>
    <w:rsid w:val="00290AE3"/>
    <w:rsid w:val="00290CDA"/>
    <w:rsid w:val="00290DDB"/>
    <w:rsid w:val="0029130A"/>
    <w:rsid w:val="0029198C"/>
    <w:rsid w:val="00291A2A"/>
    <w:rsid w:val="00291B7F"/>
    <w:rsid w:val="00291BF4"/>
    <w:rsid w:val="002921A3"/>
    <w:rsid w:val="0029269D"/>
    <w:rsid w:val="00293112"/>
    <w:rsid w:val="00293168"/>
    <w:rsid w:val="002932F1"/>
    <w:rsid w:val="00293AEF"/>
    <w:rsid w:val="00294026"/>
    <w:rsid w:val="00294C78"/>
    <w:rsid w:val="00295759"/>
    <w:rsid w:val="00295976"/>
    <w:rsid w:val="00295F81"/>
    <w:rsid w:val="00295FF1"/>
    <w:rsid w:val="0029622F"/>
    <w:rsid w:val="00296426"/>
    <w:rsid w:val="00296723"/>
    <w:rsid w:val="0029686D"/>
    <w:rsid w:val="0029690D"/>
    <w:rsid w:val="00296F22"/>
    <w:rsid w:val="002973E7"/>
    <w:rsid w:val="0029787B"/>
    <w:rsid w:val="002979A3"/>
    <w:rsid w:val="002979F1"/>
    <w:rsid w:val="00297BF5"/>
    <w:rsid w:val="00297D2A"/>
    <w:rsid w:val="00297E7C"/>
    <w:rsid w:val="002A033E"/>
    <w:rsid w:val="002A0A20"/>
    <w:rsid w:val="002A0BE0"/>
    <w:rsid w:val="002A1011"/>
    <w:rsid w:val="002A129B"/>
    <w:rsid w:val="002A1565"/>
    <w:rsid w:val="002A16AB"/>
    <w:rsid w:val="002A1BA9"/>
    <w:rsid w:val="002A1EBD"/>
    <w:rsid w:val="002A226A"/>
    <w:rsid w:val="002A2ED4"/>
    <w:rsid w:val="002A33D4"/>
    <w:rsid w:val="002A33E4"/>
    <w:rsid w:val="002A34C4"/>
    <w:rsid w:val="002A35A6"/>
    <w:rsid w:val="002A3881"/>
    <w:rsid w:val="002A38E2"/>
    <w:rsid w:val="002A3D23"/>
    <w:rsid w:val="002A40CF"/>
    <w:rsid w:val="002A4407"/>
    <w:rsid w:val="002A4455"/>
    <w:rsid w:val="002A4A87"/>
    <w:rsid w:val="002A4FF1"/>
    <w:rsid w:val="002A5546"/>
    <w:rsid w:val="002A5567"/>
    <w:rsid w:val="002A5593"/>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55E"/>
    <w:rsid w:val="002B2CC4"/>
    <w:rsid w:val="002B2CEB"/>
    <w:rsid w:val="002B2D6E"/>
    <w:rsid w:val="002B2F1B"/>
    <w:rsid w:val="002B31B8"/>
    <w:rsid w:val="002B3324"/>
    <w:rsid w:val="002B3532"/>
    <w:rsid w:val="002B361D"/>
    <w:rsid w:val="002B3660"/>
    <w:rsid w:val="002B381D"/>
    <w:rsid w:val="002B38C1"/>
    <w:rsid w:val="002B3AAF"/>
    <w:rsid w:val="002B3EF1"/>
    <w:rsid w:val="002B410B"/>
    <w:rsid w:val="002B4219"/>
    <w:rsid w:val="002B4425"/>
    <w:rsid w:val="002B45D0"/>
    <w:rsid w:val="002B4B2B"/>
    <w:rsid w:val="002B502C"/>
    <w:rsid w:val="002B50A2"/>
    <w:rsid w:val="002B50A7"/>
    <w:rsid w:val="002B6418"/>
    <w:rsid w:val="002B655E"/>
    <w:rsid w:val="002B66C2"/>
    <w:rsid w:val="002B6A47"/>
    <w:rsid w:val="002B70A4"/>
    <w:rsid w:val="002B726E"/>
    <w:rsid w:val="002B72CA"/>
    <w:rsid w:val="002B7586"/>
    <w:rsid w:val="002B7BC3"/>
    <w:rsid w:val="002B7CF0"/>
    <w:rsid w:val="002C07B8"/>
    <w:rsid w:val="002C092C"/>
    <w:rsid w:val="002C0D2B"/>
    <w:rsid w:val="002C1013"/>
    <w:rsid w:val="002C107A"/>
    <w:rsid w:val="002C10D9"/>
    <w:rsid w:val="002C129C"/>
    <w:rsid w:val="002C1931"/>
    <w:rsid w:val="002C198A"/>
    <w:rsid w:val="002C1AD5"/>
    <w:rsid w:val="002C1DA6"/>
    <w:rsid w:val="002C1E04"/>
    <w:rsid w:val="002C20B2"/>
    <w:rsid w:val="002C22F9"/>
    <w:rsid w:val="002C2964"/>
    <w:rsid w:val="002C327D"/>
    <w:rsid w:val="002C3644"/>
    <w:rsid w:val="002C390E"/>
    <w:rsid w:val="002C3949"/>
    <w:rsid w:val="002C3BAA"/>
    <w:rsid w:val="002C3D11"/>
    <w:rsid w:val="002C4051"/>
    <w:rsid w:val="002C40FA"/>
    <w:rsid w:val="002C478D"/>
    <w:rsid w:val="002C4973"/>
    <w:rsid w:val="002C4ED2"/>
    <w:rsid w:val="002C4EE1"/>
    <w:rsid w:val="002C54FA"/>
    <w:rsid w:val="002C5735"/>
    <w:rsid w:val="002C5A0A"/>
    <w:rsid w:val="002C6161"/>
    <w:rsid w:val="002C65AB"/>
    <w:rsid w:val="002C6698"/>
    <w:rsid w:val="002C7083"/>
    <w:rsid w:val="002C78CA"/>
    <w:rsid w:val="002C7CC6"/>
    <w:rsid w:val="002D0420"/>
    <w:rsid w:val="002D0490"/>
    <w:rsid w:val="002D096A"/>
    <w:rsid w:val="002D0D8A"/>
    <w:rsid w:val="002D0E6A"/>
    <w:rsid w:val="002D0E97"/>
    <w:rsid w:val="002D10E4"/>
    <w:rsid w:val="002D177B"/>
    <w:rsid w:val="002D19B9"/>
    <w:rsid w:val="002D1ACF"/>
    <w:rsid w:val="002D1C25"/>
    <w:rsid w:val="002D235D"/>
    <w:rsid w:val="002D23E5"/>
    <w:rsid w:val="002D2555"/>
    <w:rsid w:val="002D2989"/>
    <w:rsid w:val="002D2B7D"/>
    <w:rsid w:val="002D360C"/>
    <w:rsid w:val="002D385F"/>
    <w:rsid w:val="002D3907"/>
    <w:rsid w:val="002D3ED2"/>
    <w:rsid w:val="002D3EDE"/>
    <w:rsid w:val="002D3FB9"/>
    <w:rsid w:val="002D42DA"/>
    <w:rsid w:val="002D470F"/>
    <w:rsid w:val="002D4823"/>
    <w:rsid w:val="002D4830"/>
    <w:rsid w:val="002D50FC"/>
    <w:rsid w:val="002D529E"/>
    <w:rsid w:val="002D53F1"/>
    <w:rsid w:val="002D5485"/>
    <w:rsid w:val="002D5CA1"/>
    <w:rsid w:val="002D5CCC"/>
    <w:rsid w:val="002D5D1B"/>
    <w:rsid w:val="002D5F84"/>
    <w:rsid w:val="002D6D74"/>
    <w:rsid w:val="002D6EE7"/>
    <w:rsid w:val="002D728E"/>
    <w:rsid w:val="002D74BB"/>
    <w:rsid w:val="002D7FD6"/>
    <w:rsid w:val="002E0D59"/>
    <w:rsid w:val="002E109E"/>
    <w:rsid w:val="002E1368"/>
    <w:rsid w:val="002E1881"/>
    <w:rsid w:val="002E18FC"/>
    <w:rsid w:val="002E198E"/>
    <w:rsid w:val="002E1DD0"/>
    <w:rsid w:val="002E1DEC"/>
    <w:rsid w:val="002E221E"/>
    <w:rsid w:val="002E25FC"/>
    <w:rsid w:val="002E2BEA"/>
    <w:rsid w:val="002E2F57"/>
    <w:rsid w:val="002E2FB1"/>
    <w:rsid w:val="002E3305"/>
    <w:rsid w:val="002E3851"/>
    <w:rsid w:val="002E399F"/>
    <w:rsid w:val="002E3A19"/>
    <w:rsid w:val="002E3CE3"/>
    <w:rsid w:val="002E3E19"/>
    <w:rsid w:val="002E4193"/>
    <w:rsid w:val="002E45A3"/>
    <w:rsid w:val="002E51FC"/>
    <w:rsid w:val="002E533F"/>
    <w:rsid w:val="002E535F"/>
    <w:rsid w:val="002E54BE"/>
    <w:rsid w:val="002E56FE"/>
    <w:rsid w:val="002E5C41"/>
    <w:rsid w:val="002E5D22"/>
    <w:rsid w:val="002E5D89"/>
    <w:rsid w:val="002E6768"/>
    <w:rsid w:val="002E686D"/>
    <w:rsid w:val="002E6C54"/>
    <w:rsid w:val="002E7616"/>
    <w:rsid w:val="002E7A4C"/>
    <w:rsid w:val="002E7BD8"/>
    <w:rsid w:val="002E7C27"/>
    <w:rsid w:val="002F031F"/>
    <w:rsid w:val="002F0ACD"/>
    <w:rsid w:val="002F230E"/>
    <w:rsid w:val="002F29CF"/>
    <w:rsid w:val="002F2A75"/>
    <w:rsid w:val="002F2AE1"/>
    <w:rsid w:val="002F2E1D"/>
    <w:rsid w:val="002F33E7"/>
    <w:rsid w:val="002F37D6"/>
    <w:rsid w:val="002F40C5"/>
    <w:rsid w:val="002F4BBD"/>
    <w:rsid w:val="002F4F8A"/>
    <w:rsid w:val="002F57E3"/>
    <w:rsid w:val="002F593B"/>
    <w:rsid w:val="002F59E1"/>
    <w:rsid w:val="002F64AA"/>
    <w:rsid w:val="002F66B2"/>
    <w:rsid w:val="002F6A21"/>
    <w:rsid w:val="002F6A46"/>
    <w:rsid w:val="002F7413"/>
    <w:rsid w:val="002F7610"/>
    <w:rsid w:val="0030025D"/>
    <w:rsid w:val="00300609"/>
    <w:rsid w:val="0030095D"/>
    <w:rsid w:val="003009E1"/>
    <w:rsid w:val="0030102E"/>
    <w:rsid w:val="003010BF"/>
    <w:rsid w:val="0030114D"/>
    <w:rsid w:val="00301AEB"/>
    <w:rsid w:val="00301FC2"/>
    <w:rsid w:val="00302051"/>
    <w:rsid w:val="003022B8"/>
    <w:rsid w:val="00302917"/>
    <w:rsid w:val="00302933"/>
    <w:rsid w:val="00302EBD"/>
    <w:rsid w:val="00302F9F"/>
    <w:rsid w:val="00302FF5"/>
    <w:rsid w:val="00303005"/>
    <w:rsid w:val="0030307A"/>
    <w:rsid w:val="0030313B"/>
    <w:rsid w:val="00303287"/>
    <w:rsid w:val="00303777"/>
    <w:rsid w:val="003038EB"/>
    <w:rsid w:val="00303E72"/>
    <w:rsid w:val="003042D9"/>
    <w:rsid w:val="00304477"/>
    <w:rsid w:val="003044F7"/>
    <w:rsid w:val="0030475A"/>
    <w:rsid w:val="003049E3"/>
    <w:rsid w:val="003050F7"/>
    <w:rsid w:val="00305505"/>
    <w:rsid w:val="00305511"/>
    <w:rsid w:val="00305560"/>
    <w:rsid w:val="003057D1"/>
    <w:rsid w:val="003059E7"/>
    <w:rsid w:val="00305DFF"/>
    <w:rsid w:val="00305E37"/>
    <w:rsid w:val="003060F4"/>
    <w:rsid w:val="00306114"/>
    <w:rsid w:val="0030643D"/>
    <w:rsid w:val="003065B7"/>
    <w:rsid w:val="00307233"/>
    <w:rsid w:val="00307528"/>
    <w:rsid w:val="00307B54"/>
    <w:rsid w:val="00307D2B"/>
    <w:rsid w:val="00310076"/>
    <w:rsid w:val="00310349"/>
    <w:rsid w:val="00310560"/>
    <w:rsid w:val="00310562"/>
    <w:rsid w:val="003110AC"/>
    <w:rsid w:val="00311551"/>
    <w:rsid w:val="0031183A"/>
    <w:rsid w:val="00312329"/>
    <w:rsid w:val="0031255D"/>
    <w:rsid w:val="0031259C"/>
    <w:rsid w:val="003125DD"/>
    <w:rsid w:val="00313025"/>
    <w:rsid w:val="00313430"/>
    <w:rsid w:val="003135D9"/>
    <w:rsid w:val="00313AB9"/>
    <w:rsid w:val="00313CDB"/>
    <w:rsid w:val="00315127"/>
    <w:rsid w:val="00315138"/>
    <w:rsid w:val="003157DC"/>
    <w:rsid w:val="00315B37"/>
    <w:rsid w:val="00315CE9"/>
    <w:rsid w:val="003161AC"/>
    <w:rsid w:val="003168AE"/>
    <w:rsid w:val="003168FC"/>
    <w:rsid w:val="00316BC4"/>
    <w:rsid w:val="003170CE"/>
    <w:rsid w:val="00317608"/>
    <w:rsid w:val="0031777D"/>
    <w:rsid w:val="00317822"/>
    <w:rsid w:val="00317C3D"/>
    <w:rsid w:val="00317CFC"/>
    <w:rsid w:val="00317D20"/>
    <w:rsid w:val="00317EBA"/>
    <w:rsid w:val="0032080E"/>
    <w:rsid w:val="00320933"/>
    <w:rsid w:val="00320934"/>
    <w:rsid w:val="00320A15"/>
    <w:rsid w:val="00320BBB"/>
    <w:rsid w:val="00320DCF"/>
    <w:rsid w:val="00320F4D"/>
    <w:rsid w:val="00321234"/>
    <w:rsid w:val="003212E5"/>
    <w:rsid w:val="00321B6A"/>
    <w:rsid w:val="0032236C"/>
    <w:rsid w:val="00323216"/>
    <w:rsid w:val="003237F5"/>
    <w:rsid w:val="00323BF8"/>
    <w:rsid w:val="00323D35"/>
    <w:rsid w:val="00324175"/>
    <w:rsid w:val="003248D7"/>
    <w:rsid w:val="00324CC5"/>
    <w:rsid w:val="00324EED"/>
    <w:rsid w:val="003253E4"/>
    <w:rsid w:val="00325A32"/>
    <w:rsid w:val="00325E6A"/>
    <w:rsid w:val="00326255"/>
    <w:rsid w:val="003263AE"/>
    <w:rsid w:val="00326592"/>
    <w:rsid w:val="00326BE9"/>
    <w:rsid w:val="00326D5F"/>
    <w:rsid w:val="003274A5"/>
    <w:rsid w:val="00327CA3"/>
    <w:rsid w:val="00327FD5"/>
    <w:rsid w:val="00330196"/>
    <w:rsid w:val="003303EB"/>
    <w:rsid w:val="00330492"/>
    <w:rsid w:val="00330854"/>
    <w:rsid w:val="00331046"/>
    <w:rsid w:val="0033186E"/>
    <w:rsid w:val="0033200F"/>
    <w:rsid w:val="003322E7"/>
    <w:rsid w:val="00332626"/>
    <w:rsid w:val="00332807"/>
    <w:rsid w:val="00332B8F"/>
    <w:rsid w:val="00332C6A"/>
    <w:rsid w:val="00333302"/>
    <w:rsid w:val="00333627"/>
    <w:rsid w:val="00333F00"/>
    <w:rsid w:val="003344E5"/>
    <w:rsid w:val="003345F7"/>
    <w:rsid w:val="00334644"/>
    <w:rsid w:val="003347C7"/>
    <w:rsid w:val="00334AC3"/>
    <w:rsid w:val="00334BF6"/>
    <w:rsid w:val="00334E45"/>
    <w:rsid w:val="00335045"/>
    <w:rsid w:val="003353AD"/>
    <w:rsid w:val="003356A5"/>
    <w:rsid w:val="00335A1C"/>
    <w:rsid w:val="00335B27"/>
    <w:rsid w:val="00336119"/>
    <w:rsid w:val="0033613D"/>
    <w:rsid w:val="00337039"/>
    <w:rsid w:val="0033783F"/>
    <w:rsid w:val="00337ACB"/>
    <w:rsid w:val="00337C42"/>
    <w:rsid w:val="00337D11"/>
    <w:rsid w:val="0034011B"/>
    <w:rsid w:val="00340362"/>
    <w:rsid w:val="00340674"/>
    <w:rsid w:val="00340944"/>
    <w:rsid w:val="00340C5D"/>
    <w:rsid w:val="00340CA8"/>
    <w:rsid w:val="00340D13"/>
    <w:rsid w:val="003414CF"/>
    <w:rsid w:val="003418ED"/>
    <w:rsid w:val="00341B19"/>
    <w:rsid w:val="00341CF7"/>
    <w:rsid w:val="00341E3A"/>
    <w:rsid w:val="003421D7"/>
    <w:rsid w:val="003422E2"/>
    <w:rsid w:val="003425B9"/>
    <w:rsid w:val="0034299D"/>
    <w:rsid w:val="00342C18"/>
    <w:rsid w:val="0034324D"/>
    <w:rsid w:val="00343550"/>
    <w:rsid w:val="003447DB"/>
    <w:rsid w:val="00344C09"/>
    <w:rsid w:val="00344D20"/>
    <w:rsid w:val="00345391"/>
    <w:rsid w:val="00345544"/>
    <w:rsid w:val="00345569"/>
    <w:rsid w:val="00345615"/>
    <w:rsid w:val="00345CA3"/>
    <w:rsid w:val="00345CF5"/>
    <w:rsid w:val="00346016"/>
    <w:rsid w:val="0034621A"/>
    <w:rsid w:val="0034647A"/>
    <w:rsid w:val="00346769"/>
    <w:rsid w:val="00346796"/>
    <w:rsid w:val="00346810"/>
    <w:rsid w:val="00346A05"/>
    <w:rsid w:val="00346F69"/>
    <w:rsid w:val="00347173"/>
    <w:rsid w:val="0034718A"/>
    <w:rsid w:val="00347C0A"/>
    <w:rsid w:val="00347CC4"/>
    <w:rsid w:val="0035008C"/>
    <w:rsid w:val="0035086F"/>
    <w:rsid w:val="00350971"/>
    <w:rsid w:val="00350B61"/>
    <w:rsid w:val="00351034"/>
    <w:rsid w:val="00351055"/>
    <w:rsid w:val="0035114E"/>
    <w:rsid w:val="003515AC"/>
    <w:rsid w:val="00351856"/>
    <w:rsid w:val="0035197B"/>
    <w:rsid w:val="00351BF9"/>
    <w:rsid w:val="00351D02"/>
    <w:rsid w:val="00351E82"/>
    <w:rsid w:val="003521B3"/>
    <w:rsid w:val="003524BF"/>
    <w:rsid w:val="003529F6"/>
    <w:rsid w:val="00352F47"/>
    <w:rsid w:val="00353238"/>
    <w:rsid w:val="00353313"/>
    <w:rsid w:val="0035333D"/>
    <w:rsid w:val="0035359A"/>
    <w:rsid w:val="00353C0E"/>
    <w:rsid w:val="00353CE5"/>
    <w:rsid w:val="003540A1"/>
    <w:rsid w:val="003540B2"/>
    <w:rsid w:val="0035422B"/>
    <w:rsid w:val="0035430A"/>
    <w:rsid w:val="00354378"/>
    <w:rsid w:val="003543A7"/>
    <w:rsid w:val="00354883"/>
    <w:rsid w:val="0035498B"/>
    <w:rsid w:val="00354D03"/>
    <w:rsid w:val="0035531E"/>
    <w:rsid w:val="00355CDB"/>
    <w:rsid w:val="003560D1"/>
    <w:rsid w:val="003561A8"/>
    <w:rsid w:val="003565D8"/>
    <w:rsid w:val="00356B36"/>
    <w:rsid w:val="003573F2"/>
    <w:rsid w:val="00357525"/>
    <w:rsid w:val="003577DF"/>
    <w:rsid w:val="003577F9"/>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A6"/>
    <w:rsid w:val="003628F9"/>
    <w:rsid w:val="00362B27"/>
    <w:rsid w:val="00362D14"/>
    <w:rsid w:val="00363614"/>
    <w:rsid w:val="003636FB"/>
    <w:rsid w:val="00363AE3"/>
    <w:rsid w:val="00363D47"/>
    <w:rsid w:val="00363E1E"/>
    <w:rsid w:val="00364561"/>
    <w:rsid w:val="003646A5"/>
    <w:rsid w:val="00364884"/>
    <w:rsid w:val="00364887"/>
    <w:rsid w:val="00364CEC"/>
    <w:rsid w:val="00364F9D"/>
    <w:rsid w:val="003652D6"/>
    <w:rsid w:val="003656AE"/>
    <w:rsid w:val="00365800"/>
    <w:rsid w:val="00365991"/>
    <w:rsid w:val="00365D1E"/>
    <w:rsid w:val="00365F47"/>
    <w:rsid w:val="003664F4"/>
    <w:rsid w:val="00366B0C"/>
    <w:rsid w:val="00366D17"/>
    <w:rsid w:val="00366DBC"/>
    <w:rsid w:val="00366E1E"/>
    <w:rsid w:val="003671D8"/>
    <w:rsid w:val="00367389"/>
    <w:rsid w:val="00367E44"/>
    <w:rsid w:val="003709A3"/>
    <w:rsid w:val="00370AFC"/>
    <w:rsid w:val="00370E88"/>
    <w:rsid w:val="00371355"/>
    <w:rsid w:val="003714EC"/>
    <w:rsid w:val="00371824"/>
    <w:rsid w:val="00371AD0"/>
    <w:rsid w:val="00371B42"/>
    <w:rsid w:val="0037277D"/>
    <w:rsid w:val="00372B4A"/>
    <w:rsid w:val="00372C56"/>
    <w:rsid w:val="00372E76"/>
    <w:rsid w:val="00372EC7"/>
    <w:rsid w:val="00373164"/>
    <w:rsid w:val="003732A1"/>
    <w:rsid w:val="00374016"/>
    <w:rsid w:val="00374054"/>
    <w:rsid w:val="00374335"/>
    <w:rsid w:val="003745CC"/>
    <w:rsid w:val="003757CE"/>
    <w:rsid w:val="00375BA4"/>
    <w:rsid w:val="00376177"/>
    <w:rsid w:val="0037628E"/>
    <w:rsid w:val="00376351"/>
    <w:rsid w:val="003763BB"/>
    <w:rsid w:val="003765B8"/>
    <w:rsid w:val="003766BF"/>
    <w:rsid w:val="003768D5"/>
    <w:rsid w:val="00376E40"/>
    <w:rsid w:val="00376E6F"/>
    <w:rsid w:val="0037742D"/>
    <w:rsid w:val="0037748B"/>
    <w:rsid w:val="003778F1"/>
    <w:rsid w:val="00377CC0"/>
    <w:rsid w:val="00377D34"/>
    <w:rsid w:val="003802F2"/>
    <w:rsid w:val="00380C33"/>
    <w:rsid w:val="00380D3A"/>
    <w:rsid w:val="00380D7D"/>
    <w:rsid w:val="00380EE3"/>
    <w:rsid w:val="00380FF2"/>
    <w:rsid w:val="0038166C"/>
    <w:rsid w:val="0038188C"/>
    <w:rsid w:val="00381AB7"/>
    <w:rsid w:val="00381DCC"/>
    <w:rsid w:val="0038209D"/>
    <w:rsid w:val="0038230A"/>
    <w:rsid w:val="00382643"/>
    <w:rsid w:val="0038268A"/>
    <w:rsid w:val="003826AC"/>
    <w:rsid w:val="00382B4F"/>
    <w:rsid w:val="00382BF3"/>
    <w:rsid w:val="0038443A"/>
    <w:rsid w:val="003848A6"/>
    <w:rsid w:val="00384B8E"/>
    <w:rsid w:val="00384B96"/>
    <w:rsid w:val="00384C4B"/>
    <w:rsid w:val="00384EC2"/>
    <w:rsid w:val="00384F52"/>
    <w:rsid w:val="003854A3"/>
    <w:rsid w:val="00385868"/>
    <w:rsid w:val="00385964"/>
    <w:rsid w:val="003859E9"/>
    <w:rsid w:val="00385D49"/>
    <w:rsid w:val="00385FA4"/>
    <w:rsid w:val="003862A7"/>
    <w:rsid w:val="00386372"/>
    <w:rsid w:val="003866DE"/>
    <w:rsid w:val="003867D6"/>
    <w:rsid w:val="0038742B"/>
    <w:rsid w:val="00387733"/>
    <w:rsid w:val="0038780D"/>
    <w:rsid w:val="003900AE"/>
    <w:rsid w:val="003903ED"/>
    <w:rsid w:val="003906D3"/>
    <w:rsid w:val="00390E73"/>
    <w:rsid w:val="003911B1"/>
    <w:rsid w:val="00391441"/>
    <w:rsid w:val="003917D1"/>
    <w:rsid w:val="00391B2F"/>
    <w:rsid w:val="003922FC"/>
    <w:rsid w:val="003925FE"/>
    <w:rsid w:val="00393081"/>
    <w:rsid w:val="00393184"/>
    <w:rsid w:val="00393333"/>
    <w:rsid w:val="00393FB8"/>
    <w:rsid w:val="00394205"/>
    <w:rsid w:val="0039464A"/>
    <w:rsid w:val="00394773"/>
    <w:rsid w:val="003947E2"/>
    <w:rsid w:val="0039490B"/>
    <w:rsid w:val="00394C4E"/>
    <w:rsid w:val="00394D90"/>
    <w:rsid w:val="00395336"/>
    <w:rsid w:val="003956BD"/>
    <w:rsid w:val="0039592B"/>
    <w:rsid w:val="00395D27"/>
    <w:rsid w:val="00395E16"/>
    <w:rsid w:val="00396196"/>
    <w:rsid w:val="0039625F"/>
    <w:rsid w:val="0039642C"/>
    <w:rsid w:val="00396476"/>
    <w:rsid w:val="00396A0E"/>
    <w:rsid w:val="00397114"/>
    <w:rsid w:val="00397476"/>
    <w:rsid w:val="00397C0F"/>
    <w:rsid w:val="00397E52"/>
    <w:rsid w:val="003A04AA"/>
    <w:rsid w:val="003A04C3"/>
    <w:rsid w:val="003A05DC"/>
    <w:rsid w:val="003A080E"/>
    <w:rsid w:val="003A0960"/>
    <w:rsid w:val="003A09AE"/>
    <w:rsid w:val="003A0ECB"/>
    <w:rsid w:val="003A1309"/>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CF6"/>
    <w:rsid w:val="003A5F6C"/>
    <w:rsid w:val="003A6091"/>
    <w:rsid w:val="003A6382"/>
    <w:rsid w:val="003A64DF"/>
    <w:rsid w:val="003A6559"/>
    <w:rsid w:val="003A6AEA"/>
    <w:rsid w:val="003A6B31"/>
    <w:rsid w:val="003A7592"/>
    <w:rsid w:val="003A7BEB"/>
    <w:rsid w:val="003A7DD5"/>
    <w:rsid w:val="003B01ED"/>
    <w:rsid w:val="003B0864"/>
    <w:rsid w:val="003B0D83"/>
    <w:rsid w:val="003B1001"/>
    <w:rsid w:val="003B1048"/>
    <w:rsid w:val="003B12F9"/>
    <w:rsid w:val="003B1350"/>
    <w:rsid w:val="003B1467"/>
    <w:rsid w:val="003B16F3"/>
    <w:rsid w:val="003B19C6"/>
    <w:rsid w:val="003B2146"/>
    <w:rsid w:val="003B2678"/>
    <w:rsid w:val="003B328F"/>
    <w:rsid w:val="003B32E4"/>
    <w:rsid w:val="003B3334"/>
    <w:rsid w:val="003B33BA"/>
    <w:rsid w:val="003B34D7"/>
    <w:rsid w:val="003B49F2"/>
    <w:rsid w:val="003B4B56"/>
    <w:rsid w:val="003B583F"/>
    <w:rsid w:val="003B5D90"/>
    <w:rsid w:val="003B5E71"/>
    <w:rsid w:val="003B66D2"/>
    <w:rsid w:val="003B693D"/>
    <w:rsid w:val="003B6C75"/>
    <w:rsid w:val="003B6E73"/>
    <w:rsid w:val="003B707F"/>
    <w:rsid w:val="003B74F4"/>
    <w:rsid w:val="003B7763"/>
    <w:rsid w:val="003B77B7"/>
    <w:rsid w:val="003B79FD"/>
    <w:rsid w:val="003B7BA6"/>
    <w:rsid w:val="003B7ED5"/>
    <w:rsid w:val="003C0675"/>
    <w:rsid w:val="003C0A88"/>
    <w:rsid w:val="003C0D6F"/>
    <w:rsid w:val="003C0D96"/>
    <w:rsid w:val="003C1444"/>
    <w:rsid w:val="003C1568"/>
    <w:rsid w:val="003C15C3"/>
    <w:rsid w:val="003C1F8F"/>
    <w:rsid w:val="003C2C9B"/>
    <w:rsid w:val="003C2F2D"/>
    <w:rsid w:val="003C329E"/>
    <w:rsid w:val="003C32F9"/>
    <w:rsid w:val="003C342F"/>
    <w:rsid w:val="003C3CF9"/>
    <w:rsid w:val="003C3D9F"/>
    <w:rsid w:val="003C3DDC"/>
    <w:rsid w:val="003C4370"/>
    <w:rsid w:val="003C43E9"/>
    <w:rsid w:val="003C4442"/>
    <w:rsid w:val="003C50D9"/>
    <w:rsid w:val="003C5321"/>
    <w:rsid w:val="003C55D6"/>
    <w:rsid w:val="003C5A67"/>
    <w:rsid w:val="003C5EB6"/>
    <w:rsid w:val="003C5FED"/>
    <w:rsid w:val="003C6110"/>
    <w:rsid w:val="003C662E"/>
    <w:rsid w:val="003C6910"/>
    <w:rsid w:val="003C6A37"/>
    <w:rsid w:val="003C6C14"/>
    <w:rsid w:val="003C6C39"/>
    <w:rsid w:val="003C704C"/>
    <w:rsid w:val="003C707D"/>
    <w:rsid w:val="003C70A7"/>
    <w:rsid w:val="003C70E7"/>
    <w:rsid w:val="003C72D2"/>
    <w:rsid w:val="003C7495"/>
    <w:rsid w:val="003C7656"/>
    <w:rsid w:val="003C76C5"/>
    <w:rsid w:val="003C7C7D"/>
    <w:rsid w:val="003C7EFA"/>
    <w:rsid w:val="003D0362"/>
    <w:rsid w:val="003D13D1"/>
    <w:rsid w:val="003D1481"/>
    <w:rsid w:val="003D161A"/>
    <w:rsid w:val="003D179E"/>
    <w:rsid w:val="003D1E8B"/>
    <w:rsid w:val="003D2232"/>
    <w:rsid w:val="003D30C7"/>
    <w:rsid w:val="003D38D0"/>
    <w:rsid w:val="003D43E9"/>
    <w:rsid w:val="003D4740"/>
    <w:rsid w:val="003D4873"/>
    <w:rsid w:val="003D4BC9"/>
    <w:rsid w:val="003D4E66"/>
    <w:rsid w:val="003D51DB"/>
    <w:rsid w:val="003D52AE"/>
    <w:rsid w:val="003D54D1"/>
    <w:rsid w:val="003D5659"/>
    <w:rsid w:val="003D5BCE"/>
    <w:rsid w:val="003D6258"/>
    <w:rsid w:val="003D633D"/>
    <w:rsid w:val="003D641F"/>
    <w:rsid w:val="003D64C8"/>
    <w:rsid w:val="003D6522"/>
    <w:rsid w:val="003D65E0"/>
    <w:rsid w:val="003D6A0C"/>
    <w:rsid w:val="003D719A"/>
    <w:rsid w:val="003D749A"/>
    <w:rsid w:val="003D7519"/>
    <w:rsid w:val="003D7A71"/>
    <w:rsid w:val="003D7EEA"/>
    <w:rsid w:val="003E0057"/>
    <w:rsid w:val="003E03C5"/>
    <w:rsid w:val="003E0C91"/>
    <w:rsid w:val="003E1197"/>
    <w:rsid w:val="003E182B"/>
    <w:rsid w:val="003E18E3"/>
    <w:rsid w:val="003E1A42"/>
    <w:rsid w:val="003E1C57"/>
    <w:rsid w:val="003E1C6C"/>
    <w:rsid w:val="003E2447"/>
    <w:rsid w:val="003E3058"/>
    <w:rsid w:val="003E3327"/>
    <w:rsid w:val="003E340E"/>
    <w:rsid w:val="003E3627"/>
    <w:rsid w:val="003E37F9"/>
    <w:rsid w:val="003E3A65"/>
    <w:rsid w:val="003E3BAF"/>
    <w:rsid w:val="003E3BEC"/>
    <w:rsid w:val="003E3C1B"/>
    <w:rsid w:val="003E4498"/>
    <w:rsid w:val="003E4CE2"/>
    <w:rsid w:val="003E55B6"/>
    <w:rsid w:val="003E5C80"/>
    <w:rsid w:val="003E61BB"/>
    <w:rsid w:val="003E670F"/>
    <w:rsid w:val="003E687B"/>
    <w:rsid w:val="003E69AE"/>
    <w:rsid w:val="003E6AED"/>
    <w:rsid w:val="003E6BCE"/>
    <w:rsid w:val="003E711B"/>
    <w:rsid w:val="003E733C"/>
    <w:rsid w:val="003E7A50"/>
    <w:rsid w:val="003E7B41"/>
    <w:rsid w:val="003F0284"/>
    <w:rsid w:val="003F0498"/>
    <w:rsid w:val="003F057E"/>
    <w:rsid w:val="003F0A59"/>
    <w:rsid w:val="003F0BC6"/>
    <w:rsid w:val="003F1C36"/>
    <w:rsid w:val="003F20F8"/>
    <w:rsid w:val="003F275A"/>
    <w:rsid w:val="003F2A17"/>
    <w:rsid w:val="003F2B6E"/>
    <w:rsid w:val="003F2C5D"/>
    <w:rsid w:val="003F2C68"/>
    <w:rsid w:val="003F2F60"/>
    <w:rsid w:val="003F35F8"/>
    <w:rsid w:val="003F3643"/>
    <w:rsid w:val="003F3A33"/>
    <w:rsid w:val="003F3CB8"/>
    <w:rsid w:val="003F40F0"/>
    <w:rsid w:val="003F456D"/>
    <w:rsid w:val="003F45B5"/>
    <w:rsid w:val="003F4760"/>
    <w:rsid w:val="003F4CF0"/>
    <w:rsid w:val="003F4F61"/>
    <w:rsid w:val="003F4F9B"/>
    <w:rsid w:val="003F5189"/>
    <w:rsid w:val="003F5686"/>
    <w:rsid w:val="003F613E"/>
    <w:rsid w:val="003F65E1"/>
    <w:rsid w:val="003F6769"/>
    <w:rsid w:val="003F67F4"/>
    <w:rsid w:val="003F6C0C"/>
    <w:rsid w:val="003F72BB"/>
    <w:rsid w:val="003F7B15"/>
    <w:rsid w:val="003F7F7B"/>
    <w:rsid w:val="00400196"/>
    <w:rsid w:val="004002AA"/>
    <w:rsid w:val="004012EA"/>
    <w:rsid w:val="00401C88"/>
    <w:rsid w:val="0040226D"/>
    <w:rsid w:val="004027F4"/>
    <w:rsid w:val="0040294F"/>
    <w:rsid w:val="00402F7D"/>
    <w:rsid w:val="004030EE"/>
    <w:rsid w:val="004031A5"/>
    <w:rsid w:val="00403253"/>
    <w:rsid w:val="004037F7"/>
    <w:rsid w:val="00403C2F"/>
    <w:rsid w:val="00403F5A"/>
    <w:rsid w:val="004043C1"/>
    <w:rsid w:val="004043C7"/>
    <w:rsid w:val="00404429"/>
    <w:rsid w:val="004047C0"/>
    <w:rsid w:val="00404B01"/>
    <w:rsid w:val="00404F17"/>
    <w:rsid w:val="004051EB"/>
    <w:rsid w:val="0040529A"/>
    <w:rsid w:val="00405304"/>
    <w:rsid w:val="0040533F"/>
    <w:rsid w:val="004055A0"/>
    <w:rsid w:val="00405648"/>
    <w:rsid w:val="004058A6"/>
    <w:rsid w:val="00405B8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19B2"/>
    <w:rsid w:val="0041278B"/>
    <w:rsid w:val="00412ADF"/>
    <w:rsid w:val="004132A3"/>
    <w:rsid w:val="00413514"/>
    <w:rsid w:val="0041361C"/>
    <w:rsid w:val="004138E6"/>
    <w:rsid w:val="00413C10"/>
    <w:rsid w:val="00413E1C"/>
    <w:rsid w:val="0041400B"/>
    <w:rsid w:val="004140E3"/>
    <w:rsid w:val="004140FA"/>
    <w:rsid w:val="00414643"/>
    <w:rsid w:val="00414DCA"/>
    <w:rsid w:val="00414DDB"/>
    <w:rsid w:val="00414E95"/>
    <w:rsid w:val="004156F4"/>
    <w:rsid w:val="00415A3C"/>
    <w:rsid w:val="00415B6F"/>
    <w:rsid w:val="0041695C"/>
    <w:rsid w:val="00416BB7"/>
    <w:rsid w:val="004170FF"/>
    <w:rsid w:val="004176A0"/>
    <w:rsid w:val="004179D6"/>
    <w:rsid w:val="00417C33"/>
    <w:rsid w:val="00417DFC"/>
    <w:rsid w:val="00417EDE"/>
    <w:rsid w:val="004200F8"/>
    <w:rsid w:val="004203D6"/>
    <w:rsid w:val="00420855"/>
    <w:rsid w:val="00420DD7"/>
    <w:rsid w:val="00420E42"/>
    <w:rsid w:val="00420E47"/>
    <w:rsid w:val="00421196"/>
    <w:rsid w:val="00421714"/>
    <w:rsid w:val="0042213B"/>
    <w:rsid w:val="0042288D"/>
    <w:rsid w:val="00422CF4"/>
    <w:rsid w:val="00422EFD"/>
    <w:rsid w:val="0042338F"/>
    <w:rsid w:val="00423431"/>
    <w:rsid w:val="00423446"/>
    <w:rsid w:val="00423B9A"/>
    <w:rsid w:val="00423DD3"/>
    <w:rsid w:val="00424487"/>
    <w:rsid w:val="00424EBD"/>
    <w:rsid w:val="00424FB5"/>
    <w:rsid w:val="00425530"/>
    <w:rsid w:val="00425918"/>
    <w:rsid w:val="00425AC3"/>
    <w:rsid w:val="00425C11"/>
    <w:rsid w:val="00425FFC"/>
    <w:rsid w:val="004260B6"/>
    <w:rsid w:val="004261E3"/>
    <w:rsid w:val="0042647F"/>
    <w:rsid w:val="004264F2"/>
    <w:rsid w:val="00426734"/>
    <w:rsid w:val="00426918"/>
    <w:rsid w:val="00426C90"/>
    <w:rsid w:val="004270DC"/>
    <w:rsid w:val="0042712C"/>
    <w:rsid w:val="00427592"/>
    <w:rsid w:val="00427B14"/>
    <w:rsid w:val="00427BDE"/>
    <w:rsid w:val="0043003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46E"/>
    <w:rsid w:val="00434A92"/>
    <w:rsid w:val="00434AEE"/>
    <w:rsid w:val="00434CDE"/>
    <w:rsid w:val="00435895"/>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9"/>
    <w:rsid w:val="0044049C"/>
    <w:rsid w:val="00441962"/>
    <w:rsid w:val="00441B1D"/>
    <w:rsid w:val="00441D84"/>
    <w:rsid w:val="00442699"/>
    <w:rsid w:val="004428B1"/>
    <w:rsid w:val="00442CEF"/>
    <w:rsid w:val="004431FF"/>
    <w:rsid w:val="0044377C"/>
    <w:rsid w:val="004438D9"/>
    <w:rsid w:val="00443A65"/>
    <w:rsid w:val="00443B52"/>
    <w:rsid w:val="00443B8A"/>
    <w:rsid w:val="00443BEE"/>
    <w:rsid w:val="0044418D"/>
    <w:rsid w:val="0044522C"/>
    <w:rsid w:val="004459BA"/>
    <w:rsid w:val="004461B8"/>
    <w:rsid w:val="00446713"/>
    <w:rsid w:val="00446E3A"/>
    <w:rsid w:val="004471B7"/>
    <w:rsid w:val="004479E2"/>
    <w:rsid w:val="00447D76"/>
    <w:rsid w:val="00447E9A"/>
    <w:rsid w:val="004502FF"/>
    <w:rsid w:val="0045074A"/>
    <w:rsid w:val="00450752"/>
    <w:rsid w:val="00450F81"/>
    <w:rsid w:val="004510C2"/>
    <w:rsid w:val="0045141B"/>
    <w:rsid w:val="00451484"/>
    <w:rsid w:val="00451629"/>
    <w:rsid w:val="00451C84"/>
    <w:rsid w:val="004523BB"/>
    <w:rsid w:val="0045296A"/>
    <w:rsid w:val="004529A8"/>
    <w:rsid w:val="00452A6F"/>
    <w:rsid w:val="00452E69"/>
    <w:rsid w:val="00453001"/>
    <w:rsid w:val="00453664"/>
    <w:rsid w:val="00453B6C"/>
    <w:rsid w:val="00453C9D"/>
    <w:rsid w:val="00453F92"/>
    <w:rsid w:val="0045428D"/>
    <w:rsid w:val="004548A4"/>
    <w:rsid w:val="00454EDC"/>
    <w:rsid w:val="00455031"/>
    <w:rsid w:val="00455241"/>
    <w:rsid w:val="00455652"/>
    <w:rsid w:val="004558A0"/>
    <w:rsid w:val="0045596F"/>
    <w:rsid w:val="00455EBD"/>
    <w:rsid w:val="004562C0"/>
    <w:rsid w:val="00456659"/>
    <w:rsid w:val="00456662"/>
    <w:rsid w:val="00456696"/>
    <w:rsid w:val="004571A1"/>
    <w:rsid w:val="0045757D"/>
    <w:rsid w:val="00457A65"/>
    <w:rsid w:val="00457F73"/>
    <w:rsid w:val="0046085C"/>
    <w:rsid w:val="00460928"/>
    <w:rsid w:val="00460AD5"/>
    <w:rsid w:val="00460AEF"/>
    <w:rsid w:val="00460B6A"/>
    <w:rsid w:val="00460B96"/>
    <w:rsid w:val="00460FC1"/>
    <w:rsid w:val="00461487"/>
    <w:rsid w:val="0046182C"/>
    <w:rsid w:val="00461DF7"/>
    <w:rsid w:val="00461E9A"/>
    <w:rsid w:val="00462B0A"/>
    <w:rsid w:val="00462CB1"/>
    <w:rsid w:val="0046333D"/>
    <w:rsid w:val="00463C5B"/>
    <w:rsid w:val="00463CAA"/>
    <w:rsid w:val="004642FA"/>
    <w:rsid w:val="004643A4"/>
    <w:rsid w:val="00464543"/>
    <w:rsid w:val="004646AB"/>
    <w:rsid w:val="004648FE"/>
    <w:rsid w:val="004651AB"/>
    <w:rsid w:val="004652FA"/>
    <w:rsid w:val="004655F2"/>
    <w:rsid w:val="0046563D"/>
    <w:rsid w:val="00466267"/>
    <w:rsid w:val="004663DD"/>
    <w:rsid w:val="00466B86"/>
    <w:rsid w:val="00466EBA"/>
    <w:rsid w:val="00466FED"/>
    <w:rsid w:val="00467643"/>
    <w:rsid w:val="00467922"/>
    <w:rsid w:val="00467FEA"/>
    <w:rsid w:val="00470492"/>
    <w:rsid w:val="00470BF0"/>
    <w:rsid w:val="0047113B"/>
    <w:rsid w:val="00471665"/>
    <w:rsid w:val="0047174B"/>
    <w:rsid w:val="004718FA"/>
    <w:rsid w:val="00471ABD"/>
    <w:rsid w:val="00471C20"/>
    <w:rsid w:val="00471DDA"/>
    <w:rsid w:val="00471DDC"/>
    <w:rsid w:val="00471E04"/>
    <w:rsid w:val="0047237D"/>
    <w:rsid w:val="004724E2"/>
    <w:rsid w:val="00472C24"/>
    <w:rsid w:val="00472D30"/>
    <w:rsid w:val="0047302E"/>
    <w:rsid w:val="0047306D"/>
    <w:rsid w:val="0047328E"/>
    <w:rsid w:val="004733CE"/>
    <w:rsid w:val="004735AE"/>
    <w:rsid w:val="00473A67"/>
    <w:rsid w:val="00473CB1"/>
    <w:rsid w:val="00473EBD"/>
    <w:rsid w:val="00473F90"/>
    <w:rsid w:val="004741FA"/>
    <w:rsid w:val="00474236"/>
    <w:rsid w:val="00474507"/>
    <w:rsid w:val="004748D9"/>
    <w:rsid w:val="004750C8"/>
    <w:rsid w:val="0047523A"/>
    <w:rsid w:val="0047529E"/>
    <w:rsid w:val="004756E2"/>
    <w:rsid w:val="004756E8"/>
    <w:rsid w:val="00475CA0"/>
    <w:rsid w:val="00475E6C"/>
    <w:rsid w:val="00476168"/>
    <w:rsid w:val="00476182"/>
    <w:rsid w:val="00476755"/>
    <w:rsid w:val="00476804"/>
    <w:rsid w:val="00476AA5"/>
    <w:rsid w:val="00476D19"/>
    <w:rsid w:val="00477252"/>
    <w:rsid w:val="00477704"/>
    <w:rsid w:val="0047792D"/>
    <w:rsid w:val="004779FA"/>
    <w:rsid w:val="00477B51"/>
    <w:rsid w:val="00477ED5"/>
    <w:rsid w:val="00480709"/>
    <w:rsid w:val="004810BC"/>
    <w:rsid w:val="0048112F"/>
    <w:rsid w:val="004811E4"/>
    <w:rsid w:val="004812F0"/>
    <w:rsid w:val="0048164E"/>
    <w:rsid w:val="00481965"/>
    <w:rsid w:val="00481AD5"/>
    <w:rsid w:val="00481D25"/>
    <w:rsid w:val="00481ECB"/>
    <w:rsid w:val="00481FAA"/>
    <w:rsid w:val="00482095"/>
    <w:rsid w:val="00482C5E"/>
    <w:rsid w:val="00482E5F"/>
    <w:rsid w:val="00482E9D"/>
    <w:rsid w:val="0048316D"/>
    <w:rsid w:val="0048354C"/>
    <w:rsid w:val="0048357F"/>
    <w:rsid w:val="00483AC8"/>
    <w:rsid w:val="00483B93"/>
    <w:rsid w:val="00484624"/>
    <w:rsid w:val="00484956"/>
    <w:rsid w:val="00484962"/>
    <w:rsid w:val="00484C50"/>
    <w:rsid w:val="00485056"/>
    <w:rsid w:val="0048508B"/>
    <w:rsid w:val="004856EE"/>
    <w:rsid w:val="00485880"/>
    <w:rsid w:val="00485B87"/>
    <w:rsid w:val="00485E65"/>
    <w:rsid w:val="00486089"/>
    <w:rsid w:val="00486481"/>
    <w:rsid w:val="00486907"/>
    <w:rsid w:val="004869B2"/>
    <w:rsid w:val="00486ABE"/>
    <w:rsid w:val="00486B9B"/>
    <w:rsid w:val="00486C41"/>
    <w:rsid w:val="00486E20"/>
    <w:rsid w:val="00486F04"/>
    <w:rsid w:val="00486F1C"/>
    <w:rsid w:val="0048750D"/>
    <w:rsid w:val="00487591"/>
    <w:rsid w:val="004876A2"/>
    <w:rsid w:val="00487948"/>
    <w:rsid w:val="00487BA4"/>
    <w:rsid w:val="00487E84"/>
    <w:rsid w:val="0049047E"/>
    <w:rsid w:val="00490A25"/>
    <w:rsid w:val="00490F8D"/>
    <w:rsid w:val="00490FAD"/>
    <w:rsid w:val="00491D52"/>
    <w:rsid w:val="004922AE"/>
    <w:rsid w:val="00492399"/>
    <w:rsid w:val="004924FF"/>
    <w:rsid w:val="00492F51"/>
    <w:rsid w:val="0049329E"/>
    <w:rsid w:val="00493D10"/>
    <w:rsid w:val="004948CD"/>
    <w:rsid w:val="00494D2C"/>
    <w:rsid w:val="00495608"/>
    <w:rsid w:val="00495745"/>
    <w:rsid w:val="00495BDF"/>
    <w:rsid w:val="00495C41"/>
    <w:rsid w:val="00495D02"/>
    <w:rsid w:val="004962D9"/>
    <w:rsid w:val="004967AC"/>
    <w:rsid w:val="004969B4"/>
    <w:rsid w:val="00496D58"/>
    <w:rsid w:val="004970C2"/>
    <w:rsid w:val="00497D0B"/>
    <w:rsid w:val="004A01CF"/>
    <w:rsid w:val="004A0280"/>
    <w:rsid w:val="004A03DE"/>
    <w:rsid w:val="004A0761"/>
    <w:rsid w:val="004A10C1"/>
    <w:rsid w:val="004A127B"/>
    <w:rsid w:val="004A1347"/>
    <w:rsid w:val="004A152D"/>
    <w:rsid w:val="004A173A"/>
    <w:rsid w:val="004A2480"/>
    <w:rsid w:val="004A25A6"/>
    <w:rsid w:val="004A2D43"/>
    <w:rsid w:val="004A2EBD"/>
    <w:rsid w:val="004A30AC"/>
    <w:rsid w:val="004A35C7"/>
    <w:rsid w:val="004A3967"/>
    <w:rsid w:val="004A3CDF"/>
    <w:rsid w:val="004A41EA"/>
    <w:rsid w:val="004A4493"/>
    <w:rsid w:val="004A44F9"/>
    <w:rsid w:val="004A4C52"/>
    <w:rsid w:val="004A4FB0"/>
    <w:rsid w:val="004A50F5"/>
    <w:rsid w:val="004A53B9"/>
    <w:rsid w:val="004A55CF"/>
    <w:rsid w:val="004A5C0E"/>
    <w:rsid w:val="004A5DC7"/>
    <w:rsid w:val="004A6415"/>
    <w:rsid w:val="004A67FB"/>
    <w:rsid w:val="004A6978"/>
    <w:rsid w:val="004A6C7A"/>
    <w:rsid w:val="004A7029"/>
    <w:rsid w:val="004A732E"/>
    <w:rsid w:val="004A7742"/>
    <w:rsid w:val="004A7978"/>
    <w:rsid w:val="004A799B"/>
    <w:rsid w:val="004B08A5"/>
    <w:rsid w:val="004B0D5A"/>
    <w:rsid w:val="004B1325"/>
    <w:rsid w:val="004B1555"/>
    <w:rsid w:val="004B16E8"/>
    <w:rsid w:val="004B1F14"/>
    <w:rsid w:val="004B203B"/>
    <w:rsid w:val="004B232E"/>
    <w:rsid w:val="004B24DE"/>
    <w:rsid w:val="004B2514"/>
    <w:rsid w:val="004B26AC"/>
    <w:rsid w:val="004B2D05"/>
    <w:rsid w:val="004B2FA8"/>
    <w:rsid w:val="004B2FB7"/>
    <w:rsid w:val="004B3062"/>
    <w:rsid w:val="004B38AF"/>
    <w:rsid w:val="004B3BDC"/>
    <w:rsid w:val="004B3DF7"/>
    <w:rsid w:val="004B3E01"/>
    <w:rsid w:val="004B4919"/>
    <w:rsid w:val="004B493C"/>
    <w:rsid w:val="004B4A71"/>
    <w:rsid w:val="004B4D47"/>
    <w:rsid w:val="004B5303"/>
    <w:rsid w:val="004B530F"/>
    <w:rsid w:val="004B55D1"/>
    <w:rsid w:val="004B55E0"/>
    <w:rsid w:val="004B57C4"/>
    <w:rsid w:val="004B5FAA"/>
    <w:rsid w:val="004B65A8"/>
    <w:rsid w:val="004B65AD"/>
    <w:rsid w:val="004B666B"/>
    <w:rsid w:val="004B69D3"/>
    <w:rsid w:val="004B6B44"/>
    <w:rsid w:val="004B6C29"/>
    <w:rsid w:val="004B71A3"/>
    <w:rsid w:val="004B78C7"/>
    <w:rsid w:val="004B798E"/>
    <w:rsid w:val="004C0019"/>
    <w:rsid w:val="004C0328"/>
    <w:rsid w:val="004C040F"/>
    <w:rsid w:val="004C105F"/>
    <w:rsid w:val="004C1215"/>
    <w:rsid w:val="004C174C"/>
    <w:rsid w:val="004C1B33"/>
    <w:rsid w:val="004C25B1"/>
    <w:rsid w:val="004C2CF0"/>
    <w:rsid w:val="004C37E8"/>
    <w:rsid w:val="004C38BE"/>
    <w:rsid w:val="004C3949"/>
    <w:rsid w:val="004C3A5B"/>
    <w:rsid w:val="004C3A63"/>
    <w:rsid w:val="004C3D8D"/>
    <w:rsid w:val="004C4104"/>
    <w:rsid w:val="004C4317"/>
    <w:rsid w:val="004C4691"/>
    <w:rsid w:val="004C4A9F"/>
    <w:rsid w:val="004C4F97"/>
    <w:rsid w:val="004C5162"/>
    <w:rsid w:val="004C5474"/>
    <w:rsid w:val="004C54D5"/>
    <w:rsid w:val="004C5AE1"/>
    <w:rsid w:val="004C5E3A"/>
    <w:rsid w:val="004C646F"/>
    <w:rsid w:val="004C64B1"/>
    <w:rsid w:val="004C6B08"/>
    <w:rsid w:val="004C6B0F"/>
    <w:rsid w:val="004C7149"/>
    <w:rsid w:val="004C7B2F"/>
    <w:rsid w:val="004D01DA"/>
    <w:rsid w:val="004D0A57"/>
    <w:rsid w:val="004D0C99"/>
    <w:rsid w:val="004D18FF"/>
    <w:rsid w:val="004D1E5E"/>
    <w:rsid w:val="004D22E3"/>
    <w:rsid w:val="004D23DA"/>
    <w:rsid w:val="004D258F"/>
    <w:rsid w:val="004D2B61"/>
    <w:rsid w:val="004D3639"/>
    <w:rsid w:val="004D3FD4"/>
    <w:rsid w:val="004D425B"/>
    <w:rsid w:val="004D4543"/>
    <w:rsid w:val="004D4914"/>
    <w:rsid w:val="004D4AA2"/>
    <w:rsid w:val="004D4C57"/>
    <w:rsid w:val="004D4D71"/>
    <w:rsid w:val="004D5051"/>
    <w:rsid w:val="004D517C"/>
    <w:rsid w:val="004D56FD"/>
    <w:rsid w:val="004D59EF"/>
    <w:rsid w:val="004D5C2F"/>
    <w:rsid w:val="004D5CB4"/>
    <w:rsid w:val="004D5ED1"/>
    <w:rsid w:val="004D6005"/>
    <w:rsid w:val="004D65A7"/>
    <w:rsid w:val="004D67C8"/>
    <w:rsid w:val="004D68C3"/>
    <w:rsid w:val="004D6D46"/>
    <w:rsid w:val="004D6F2E"/>
    <w:rsid w:val="004D7246"/>
    <w:rsid w:val="004D7F2C"/>
    <w:rsid w:val="004E03FB"/>
    <w:rsid w:val="004E04B8"/>
    <w:rsid w:val="004E08A8"/>
    <w:rsid w:val="004E0A7C"/>
    <w:rsid w:val="004E0A86"/>
    <w:rsid w:val="004E19D9"/>
    <w:rsid w:val="004E1DAE"/>
    <w:rsid w:val="004E1E50"/>
    <w:rsid w:val="004E1F67"/>
    <w:rsid w:val="004E296B"/>
    <w:rsid w:val="004E299C"/>
    <w:rsid w:val="004E2B90"/>
    <w:rsid w:val="004E2B9B"/>
    <w:rsid w:val="004E2C1A"/>
    <w:rsid w:val="004E306E"/>
    <w:rsid w:val="004E3102"/>
    <w:rsid w:val="004E386D"/>
    <w:rsid w:val="004E3CCF"/>
    <w:rsid w:val="004E41C3"/>
    <w:rsid w:val="004E424B"/>
    <w:rsid w:val="004E45DE"/>
    <w:rsid w:val="004E4892"/>
    <w:rsid w:val="004E4B25"/>
    <w:rsid w:val="004E4E26"/>
    <w:rsid w:val="004E50D5"/>
    <w:rsid w:val="004E5449"/>
    <w:rsid w:val="004E5522"/>
    <w:rsid w:val="004E56CF"/>
    <w:rsid w:val="004E5B26"/>
    <w:rsid w:val="004E5C27"/>
    <w:rsid w:val="004E5C88"/>
    <w:rsid w:val="004E5FA7"/>
    <w:rsid w:val="004E626E"/>
    <w:rsid w:val="004E6B0F"/>
    <w:rsid w:val="004E6B53"/>
    <w:rsid w:val="004E6D2A"/>
    <w:rsid w:val="004E70C7"/>
    <w:rsid w:val="004E712A"/>
    <w:rsid w:val="004E7315"/>
    <w:rsid w:val="004E73C1"/>
    <w:rsid w:val="004E7B16"/>
    <w:rsid w:val="004E7CDF"/>
    <w:rsid w:val="004E7D47"/>
    <w:rsid w:val="004F033E"/>
    <w:rsid w:val="004F034B"/>
    <w:rsid w:val="004F0CB0"/>
    <w:rsid w:val="004F0E58"/>
    <w:rsid w:val="004F13B3"/>
    <w:rsid w:val="004F143A"/>
    <w:rsid w:val="004F15DE"/>
    <w:rsid w:val="004F16E8"/>
    <w:rsid w:val="004F1B2E"/>
    <w:rsid w:val="004F1C2B"/>
    <w:rsid w:val="004F1D0F"/>
    <w:rsid w:val="004F1DDB"/>
    <w:rsid w:val="004F1E90"/>
    <w:rsid w:val="004F1F50"/>
    <w:rsid w:val="004F23BA"/>
    <w:rsid w:val="004F2801"/>
    <w:rsid w:val="004F2991"/>
    <w:rsid w:val="004F2B7B"/>
    <w:rsid w:val="004F2EBD"/>
    <w:rsid w:val="004F2F76"/>
    <w:rsid w:val="004F32C5"/>
    <w:rsid w:val="004F33AC"/>
    <w:rsid w:val="004F33D7"/>
    <w:rsid w:val="004F3846"/>
    <w:rsid w:val="004F3B87"/>
    <w:rsid w:val="004F490F"/>
    <w:rsid w:val="004F4A26"/>
    <w:rsid w:val="004F4F3F"/>
    <w:rsid w:val="004F532C"/>
    <w:rsid w:val="004F55FC"/>
    <w:rsid w:val="004F59D5"/>
    <w:rsid w:val="004F5AC7"/>
    <w:rsid w:val="004F6124"/>
    <w:rsid w:val="004F6B59"/>
    <w:rsid w:val="004F6CE8"/>
    <w:rsid w:val="004F70BE"/>
    <w:rsid w:val="004F723C"/>
    <w:rsid w:val="004F73AC"/>
    <w:rsid w:val="004F74AD"/>
    <w:rsid w:val="004F76D3"/>
    <w:rsid w:val="004F7729"/>
    <w:rsid w:val="004F7A8C"/>
    <w:rsid w:val="0050027D"/>
    <w:rsid w:val="00500483"/>
    <w:rsid w:val="00500535"/>
    <w:rsid w:val="005006D3"/>
    <w:rsid w:val="00500C80"/>
    <w:rsid w:val="00500F0C"/>
    <w:rsid w:val="00501116"/>
    <w:rsid w:val="00501527"/>
    <w:rsid w:val="00501649"/>
    <w:rsid w:val="00501A9C"/>
    <w:rsid w:val="00501CAF"/>
    <w:rsid w:val="00501D12"/>
    <w:rsid w:val="00501E18"/>
    <w:rsid w:val="005028D7"/>
    <w:rsid w:val="005030B0"/>
    <w:rsid w:val="005032B8"/>
    <w:rsid w:val="0050355B"/>
    <w:rsid w:val="0050366D"/>
    <w:rsid w:val="00503D94"/>
    <w:rsid w:val="00503FD7"/>
    <w:rsid w:val="00504255"/>
    <w:rsid w:val="00504430"/>
    <w:rsid w:val="005045F6"/>
    <w:rsid w:val="00504857"/>
    <w:rsid w:val="00504911"/>
    <w:rsid w:val="00504A9C"/>
    <w:rsid w:val="00504F5F"/>
    <w:rsid w:val="0050517E"/>
    <w:rsid w:val="00505887"/>
    <w:rsid w:val="0050654E"/>
    <w:rsid w:val="00506693"/>
    <w:rsid w:val="00506846"/>
    <w:rsid w:val="00506A7A"/>
    <w:rsid w:val="00506B28"/>
    <w:rsid w:val="00506F0E"/>
    <w:rsid w:val="0050710C"/>
    <w:rsid w:val="005071EC"/>
    <w:rsid w:val="0050785C"/>
    <w:rsid w:val="00507A29"/>
    <w:rsid w:val="00507ACB"/>
    <w:rsid w:val="00507B19"/>
    <w:rsid w:val="00507F8A"/>
    <w:rsid w:val="00510253"/>
    <w:rsid w:val="00510422"/>
    <w:rsid w:val="0051054C"/>
    <w:rsid w:val="00510C01"/>
    <w:rsid w:val="00510CD5"/>
    <w:rsid w:val="00510D25"/>
    <w:rsid w:val="00511385"/>
    <w:rsid w:val="005115CE"/>
    <w:rsid w:val="00511852"/>
    <w:rsid w:val="00512594"/>
    <w:rsid w:val="005126D5"/>
    <w:rsid w:val="00512B44"/>
    <w:rsid w:val="00512C2E"/>
    <w:rsid w:val="0051318D"/>
    <w:rsid w:val="005138D0"/>
    <w:rsid w:val="00513FC4"/>
    <w:rsid w:val="00514130"/>
    <w:rsid w:val="0051424E"/>
    <w:rsid w:val="00514372"/>
    <w:rsid w:val="0051441A"/>
    <w:rsid w:val="0051478D"/>
    <w:rsid w:val="0051482F"/>
    <w:rsid w:val="00514C6A"/>
    <w:rsid w:val="0051525F"/>
    <w:rsid w:val="00515947"/>
    <w:rsid w:val="0051599E"/>
    <w:rsid w:val="00515BB3"/>
    <w:rsid w:val="00515DF2"/>
    <w:rsid w:val="00516210"/>
    <w:rsid w:val="0051676C"/>
    <w:rsid w:val="00516933"/>
    <w:rsid w:val="00516E90"/>
    <w:rsid w:val="0051771A"/>
    <w:rsid w:val="00517A0F"/>
    <w:rsid w:val="00520385"/>
    <w:rsid w:val="00520709"/>
    <w:rsid w:val="005215E4"/>
    <w:rsid w:val="005223D3"/>
    <w:rsid w:val="005224B5"/>
    <w:rsid w:val="00522D13"/>
    <w:rsid w:val="00522DC6"/>
    <w:rsid w:val="00523090"/>
    <w:rsid w:val="005237D3"/>
    <w:rsid w:val="00523952"/>
    <w:rsid w:val="00523BF4"/>
    <w:rsid w:val="00523D28"/>
    <w:rsid w:val="00523EA6"/>
    <w:rsid w:val="00523ED8"/>
    <w:rsid w:val="00524056"/>
    <w:rsid w:val="00524348"/>
    <w:rsid w:val="0052481C"/>
    <w:rsid w:val="005249E6"/>
    <w:rsid w:val="00524AEA"/>
    <w:rsid w:val="00524FF1"/>
    <w:rsid w:val="00525051"/>
    <w:rsid w:val="0052510C"/>
    <w:rsid w:val="005252E9"/>
    <w:rsid w:val="005256F8"/>
    <w:rsid w:val="00525A4F"/>
    <w:rsid w:val="0052688B"/>
    <w:rsid w:val="00526D7D"/>
    <w:rsid w:val="00526ED7"/>
    <w:rsid w:val="00527849"/>
    <w:rsid w:val="00527CBB"/>
    <w:rsid w:val="00527EFF"/>
    <w:rsid w:val="0053003B"/>
    <w:rsid w:val="005313D0"/>
    <w:rsid w:val="005314B6"/>
    <w:rsid w:val="005316D2"/>
    <w:rsid w:val="005319F1"/>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5C89"/>
    <w:rsid w:val="00535FAC"/>
    <w:rsid w:val="005363AD"/>
    <w:rsid w:val="00536A76"/>
    <w:rsid w:val="00537A23"/>
    <w:rsid w:val="00537A8B"/>
    <w:rsid w:val="00537E10"/>
    <w:rsid w:val="00537F01"/>
    <w:rsid w:val="00537FBD"/>
    <w:rsid w:val="0054052A"/>
    <w:rsid w:val="005405D6"/>
    <w:rsid w:val="005408B6"/>
    <w:rsid w:val="00540DF1"/>
    <w:rsid w:val="00540DF5"/>
    <w:rsid w:val="00540E00"/>
    <w:rsid w:val="00541459"/>
    <w:rsid w:val="00541637"/>
    <w:rsid w:val="00541743"/>
    <w:rsid w:val="005417A6"/>
    <w:rsid w:val="0054188C"/>
    <w:rsid w:val="005419FD"/>
    <w:rsid w:val="00541CC3"/>
    <w:rsid w:val="00542245"/>
    <w:rsid w:val="00542731"/>
    <w:rsid w:val="00542CB1"/>
    <w:rsid w:val="0054313E"/>
    <w:rsid w:val="005431CF"/>
    <w:rsid w:val="0054321B"/>
    <w:rsid w:val="00543366"/>
    <w:rsid w:val="005439A8"/>
    <w:rsid w:val="00543A8B"/>
    <w:rsid w:val="00543D5A"/>
    <w:rsid w:val="00544323"/>
    <w:rsid w:val="005446D8"/>
    <w:rsid w:val="00544B3C"/>
    <w:rsid w:val="005451E2"/>
    <w:rsid w:val="005453B6"/>
    <w:rsid w:val="00545C39"/>
    <w:rsid w:val="00545F87"/>
    <w:rsid w:val="00546795"/>
    <w:rsid w:val="00546D8C"/>
    <w:rsid w:val="00546DFA"/>
    <w:rsid w:val="0054726C"/>
    <w:rsid w:val="00551147"/>
    <w:rsid w:val="00551C49"/>
    <w:rsid w:val="00552988"/>
    <w:rsid w:val="00552A69"/>
    <w:rsid w:val="0055320C"/>
    <w:rsid w:val="005538EC"/>
    <w:rsid w:val="00553B52"/>
    <w:rsid w:val="00553CFA"/>
    <w:rsid w:val="00553FA1"/>
    <w:rsid w:val="00553FF9"/>
    <w:rsid w:val="0055451A"/>
    <w:rsid w:val="00554CD2"/>
    <w:rsid w:val="005551F5"/>
    <w:rsid w:val="005552AB"/>
    <w:rsid w:val="005553C0"/>
    <w:rsid w:val="00555739"/>
    <w:rsid w:val="00555989"/>
    <w:rsid w:val="00556260"/>
    <w:rsid w:val="005562A7"/>
    <w:rsid w:val="00556546"/>
    <w:rsid w:val="00556AA0"/>
    <w:rsid w:val="00556C34"/>
    <w:rsid w:val="005570B1"/>
    <w:rsid w:val="0055752E"/>
    <w:rsid w:val="00557D03"/>
    <w:rsid w:val="00557FF1"/>
    <w:rsid w:val="00560348"/>
    <w:rsid w:val="0056052F"/>
    <w:rsid w:val="00560716"/>
    <w:rsid w:val="0056099D"/>
    <w:rsid w:val="00560F77"/>
    <w:rsid w:val="00560FE0"/>
    <w:rsid w:val="005610E4"/>
    <w:rsid w:val="00561327"/>
    <w:rsid w:val="00561557"/>
    <w:rsid w:val="005619BD"/>
    <w:rsid w:val="00562029"/>
    <w:rsid w:val="00562420"/>
    <w:rsid w:val="0056242F"/>
    <w:rsid w:val="0056259F"/>
    <w:rsid w:val="005629B3"/>
    <w:rsid w:val="0056368A"/>
    <w:rsid w:val="00563DCC"/>
    <w:rsid w:val="00564172"/>
    <w:rsid w:val="00564542"/>
    <w:rsid w:val="00564BDF"/>
    <w:rsid w:val="00564CCE"/>
    <w:rsid w:val="00564D2E"/>
    <w:rsid w:val="00565071"/>
    <w:rsid w:val="00565172"/>
    <w:rsid w:val="00565EF2"/>
    <w:rsid w:val="00566576"/>
    <w:rsid w:val="00566584"/>
    <w:rsid w:val="0056670F"/>
    <w:rsid w:val="005670B4"/>
    <w:rsid w:val="0056731C"/>
    <w:rsid w:val="00567898"/>
    <w:rsid w:val="005679F3"/>
    <w:rsid w:val="00567BB8"/>
    <w:rsid w:val="00570299"/>
    <w:rsid w:val="00570676"/>
    <w:rsid w:val="00570F23"/>
    <w:rsid w:val="005711E2"/>
    <w:rsid w:val="00571905"/>
    <w:rsid w:val="00572AC9"/>
    <w:rsid w:val="00572C79"/>
    <w:rsid w:val="00572D83"/>
    <w:rsid w:val="005731C2"/>
    <w:rsid w:val="005732F7"/>
    <w:rsid w:val="005735EA"/>
    <w:rsid w:val="005737A1"/>
    <w:rsid w:val="00573896"/>
    <w:rsid w:val="005738E4"/>
    <w:rsid w:val="005739CB"/>
    <w:rsid w:val="005739DC"/>
    <w:rsid w:val="00573E55"/>
    <w:rsid w:val="00574067"/>
    <w:rsid w:val="0057406A"/>
    <w:rsid w:val="005742B7"/>
    <w:rsid w:val="00575B75"/>
    <w:rsid w:val="00575C6D"/>
    <w:rsid w:val="00575CF3"/>
    <w:rsid w:val="00575E60"/>
    <w:rsid w:val="00575E92"/>
    <w:rsid w:val="00576079"/>
    <w:rsid w:val="0057615D"/>
    <w:rsid w:val="005761FA"/>
    <w:rsid w:val="005762FD"/>
    <w:rsid w:val="0057638E"/>
    <w:rsid w:val="00576881"/>
    <w:rsid w:val="00576DA7"/>
    <w:rsid w:val="00577089"/>
    <w:rsid w:val="00577259"/>
    <w:rsid w:val="00577306"/>
    <w:rsid w:val="005774A5"/>
    <w:rsid w:val="005779AC"/>
    <w:rsid w:val="00577AA3"/>
    <w:rsid w:val="00577C2C"/>
    <w:rsid w:val="00577F57"/>
    <w:rsid w:val="005800DE"/>
    <w:rsid w:val="00580112"/>
    <w:rsid w:val="00581B75"/>
    <w:rsid w:val="00581CAA"/>
    <w:rsid w:val="00582211"/>
    <w:rsid w:val="005823AA"/>
    <w:rsid w:val="00582637"/>
    <w:rsid w:val="00582743"/>
    <w:rsid w:val="00582B07"/>
    <w:rsid w:val="00583599"/>
    <w:rsid w:val="005838F6"/>
    <w:rsid w:val="00583C9E"/>
    <w:rsid w:val="00583F8B"/>
    <w:rsid w:val="005844B6"/>
    <w:rsid w:val="0058462C"/>
    <w:rsid w:val="00584770"/>
    <w:rsid w:val="00584AC6"/>
    <w:rsid w:val="00584D42"/>
    <w:rsid w:val="00584E00"/>
    <w:rsid w:val="00585490"/>
    <w:rsid w:val="0058557B"/>
    <w:rsid w:val="00585A8A"/>
    <w:rsid w:val="00585C0A"/>
    <w:rsid w:val="00585CAD"/>
    <w:rsid w:val="00585FE5"/>
    <w:rsid w:val="0058624E"/>
    <w:rsid w:val="0058646F"/>
    <w:rsid w:val="005864B3"/>
    <w:rsid w:val="00586823"/>
    <w:rsid w:val="00586B41"/>
    <w:rsid w:val="005878B4"/>
    <w:rsid w:val="00587A51"/>
    <w:rsid w:val="00587DEC"/>
    <w:rsid w:val="0059019C"/>
    <w:rsid w:val="005901B5"/>
    <w:rsid w:val="005902AE"/>
    <w:rsid w:val="00590347"/>
    <w:rsid w:val="00590B66"/>
    <w:rsid w:val="00590CFC"/>
    <w:rsid w:val="005912E5"/>
    <w:rsid w:val="00591348"/>
    <w:rsid w:val="0059187F"/>
    <w:rsid w:val="00591FCC"/>
    <w:rsid w:val="005928CD"/>
    <w:rsid w:val="00592A28"/>
    <w:rsid w:val="00592C3A"/>
    <w:rsid w:val="00592E0F"/>
    <w:rsid w:val="00592EC2"/>
    <w:rsid w:val="00593997"/>
    <w:rsid w:val="00594485"/>
    <w:rsid w:val="00594796"/>
    <w:rsid w:val="00594823"/>
    <w:rsid w:val="00594F34"/>
    <w:rsid w:val="0059515C"/>
    <w:rsid w:val="0059537B"/>
    <w:rsid w:val="0059556D"/>
    <w:rsid w:val="0059569B"/>
    <w:rsid w:val="00595A80"/>
    <w:rsid w:val="005960DA"/>
    <w:rsid w:val="0059663C"/>
    <w:rsid w:val="00596AF7"/>
    <w:rsid w:val="00596E6A"/>
    <w:rsid w:val="00596EC9"/>
    <w:rsid w:val="00597769"/>
    <w:rsid w:val="00597AC3"/>
    <w:rsid w:val="005A01B9"/>
    <w:rsid w:val="005A0223"/>
    <w:rsid w:val="005A0575"/>
    <w:rsid w:val="005A05AF"/>
    <w:rsid w:val="005A0810"/>
    <w:rsid w:val="005A11DB"/>
    <w:rsid w:val="005A14AA"/>
    <w:rsid w:val="005A1B13"/>
    <w:rsid w:val="005A22DC"/>
    <w:rsid w:val="005A2335"/>
    <w:rsid w:val="005A2934"/>
    <w:rsid w:val="005A2A7C"/>
    <w:rsid w:val="005A2B13"/>
    <w:rsid w:val="005A3227"/>
    <w:rsid w:val="005A340A"/>
    <w:rsid w:val="005A345C"/>
    <w:rsid w:val="005A34D5"/>
    <w:rsid w:val="005A3681"/>
    <w:rsid w:val="005A389C"/>
    <w:rsid w:val="005A38F7"/>
    <w:rsid w:val="005A39FC"/>
    <w:rsid w:val="005A47E1"/>
    <w:rsid w:val="005A4847"/>
    <w:rsid w:val="005A4924"/>
    <w:rsid w:val="005A4F39"/>
    <w:rsid w:val="005A5321"/>
    <w:rsid w:val="005A5935"/>
    <w:rsid w:val="005A60D1"/>
    <w:rsid w:val="005A63A5"/>
    <w:rsid w:val="005A6909"/>
    <w:rsid w:val="005A7156"/>
    <w:rsid w:val="005A71FE"/>
    <w:rsid w:val="005A7A89"/>
    <w:rsid w:val="005A7A8D"/>
    <w:rsid w:val="005A7C09"/>
    <w:rsid w:val="005A7CF6"/>
    <w:rsid w:val="005A7D32"/>
    <w:rsid w:val="005B0EE4"/>
    <w:rsid w:val="005B1269"/>
    <w:rsid w:val="005B12DB"/>
    <w:rsid w:val="005B1A36"/>
    <w:rsid w:val="005B1AD9"/>
    <w:rsid w:val="005B1EA7"/>
    <w:rsid w:val="005B2434"/>
    <w:rsid w:val="005B25B3"/>
    <w:rsid w:val="005B298C"/>
    <w:rsid w:val="005B2A03"/>
    <w:rsid w:val="005B2B64"/>
    <w:rsid w:val="005B2C5D"/>
    <w:rsid w:val="005B2C95"/>
    <w:rsid w:val="005B2E13"/>
    <w:rsid w:val="005B2F5A"/>
    <w:rsid w:val="005B2F9B"/>
    <w:rsid w:val="005B2FB1"/>
    <w:rsid w:val="005B2FB2"/>
    <w:rsid w:val="005B3076"/>
    <w:rsid w:val="005B356C"/>
    <w:rsid w:val="005B384E"/>
    <w:rsid w:val="005B39E3"/>
    <w:rsid w:val="005B3D9C"/>
    <w:rsid w:val="005B420B"/>
    <w:rsid w:val="005B4D92"/>
    <w:rsid w:val="005B4DD6"/>
    <w:rsid w:val="005B5D16"/>
    <w:rsid w:val="005B6086"/>
    <w:rsid w:val="005B62E4"/>
    <w:rsid w:val="005B6646"/>
    <w:rsid w:val="005B6E03"/>
    <w:rsid w:val="005B6E5E"/>
    <w:rsid w:val="005B7A4D"/>
    <w:rsid w:val="005B7CF6"/>
    <w:rsid w:val="005C0124"/>
    <w:rsid w:val="005C0438"/>
    <w:rsid w:val="005C06A9"/>
    <w:rsid w:val="005C0FA1"/>
    <w:rsid w:val="005C1340"/>
    <w:rsid w:val="005C2260"/>
    <w:rsid w:val="005C226B"/>
    <w:rsid w:val="005C2447"/>
    <w:rsid w:val="005C2855"/>
    <w:rsid w:val="005C2A12"/>
    <w:rsid w:val="005C30E8"/>
    <w:rsid w:val="005C3662"/>
    <w:rsid w:val="005C3952"/>
    <w:rsid w:val="005C3AB3"/>
    <w:rsid w:val="005C3BED"/>
    <w:rsid w:val="005C402D"/>
    <w:rsid w:val="005C404D"/>
    <w:rsid w:val="005C4859"/>
    <w:rsid w:val="005C4CE0"/>
    <w:rsid w:val="005C4D36"/>
    <w:rsid w:val="005C4D3C"/>
    <w:rsid w:val="005C5315"/>
    <w:rsid w:val="005C557F"/>
    <w:rsid w:val="005C570A"/>
    <w:rsid w:val="005C5AEB"/>
    <w:rsid w:val="005C5F06"/>
    <w:rsid w:val="005C5F55"/>
    <w:rsid w:val="005C627E"/>
    <w:rsid w:val="005C64D7"/>
    <w:rsid w:val="005C6930"/>
    <w:rsid w:val="005C6D7E"/>
    <w:rsid w:val="005C6DC3"/>
    <w:rsid w:val="005C7551"/>
    <w:rsid w:val="005C783C"/>
    <w:rsid w:val="005C7ADE"/>
    <w:rsid w:val="005C7BBB"/>
    <w:rsid w:val="005D0578"/>
    <w:rsid w:val="005D0BDB"/>
    <w:rsid w:val="005D1355"/>
    <w:rsid w:val="005D190F"/>
    <w:rsid w:val="005D1C1E"/>
    <w:rsid w:val="005D1FEA"/>
    <w:rsid w:val="005D23E4"/>
    <w:rsid w:val="005D2749"/>
    <w:rsid w:val="005D2805"/>
    <w:rsid w:val="005D2930"/>
    <w:rsid w:val="005D2946"/>
    <w:rsid w:val="005D3F2D"/>
    <w:rsid w:val="005D4243"/>
    <w:rsid w:val="005D42AC"/>
    <w:rsid w:val="005D44B2"/>
    <w:rsid w:val="005D46B5"/>
    <w:rsid w:val="005D475F"/>
    <w:rsid w:val="005D4C3B"/>
    <w:rsid w:val="005D4FCC"/>
    <w:rsid w:val="005D55E9"/>
    <w:rsid w:val="005D5D0C"/>
    <w:rsid w:val="005D608C"/>
    <w:rsid w:val="005D649C"/>
    <w:rsid w:val="005D6570"/>
    <w:rsid w:val="005D6AEE"/>
    <w:rsid w:val="005D6EED"/>
    <w:rsid w:val="005D75F9"/>
    <w:rsid w:val="005D77B5"/>
    <w:rsid w:val="005D7A6F"/>
    <w:rsid w:val="005E04A8"/>
    <w:rsid w:val="005E068E"/>
    <w:rsid w:val="005E0999"/>
    <w:rsid w:val="005E1065"/>
    <w:rsid w:val="005E1279"/>
    <w:rsid w:val="005E1392"/>
    <w:rsid w:val="005E1BDB"/>
    <w:rsid w:val="005E1CEA"/>
    <w:rsid w:val="005E1E23"/>
    <w:rsid w:val="005E25A4"/>
    <w:rsid w:val="005E2960"/>
    <w:rsid w:val="005E2C44"/>
    <w:rsid w:val="005E2E04"/>
    <w:rsid w:val="005E30D3"/>
    <w:rsid w:val="005E33A3"/>
    <w:rsid w:val="005E35A2"/>
    <w:rsid w:val="005E3958"/>
    <w:rsid w:val="005E3B47"/>
    <w:rsid w:val="005E3C84"/>
    <w:rsid w:val="005E3E65"/>
    <w:rsid w:val="005E3E6B"/>
    <w:rsid w:val="005E3E70"/>
    <w:rsid w:val="005E3E81"/>
    <w:rsid w:val="005E3EDB"/>
    <w:rsid w:val="005E3F86"/>
    <w:rsid w:val="005E458C"/>
    <w:rsid w:val="005E4D50"/>
    <w:rsid w:val="005E4D59"/>
    <w:rsid w:val="005E4DB9"/>
    <w:rsid w:val="005E4DEA"/>
    <w:rsid w:val="005E4F03"/>
    <w:rsid w:val="005E59A2"/>
    <w:rsid w:val="005E63B9"/>
    <w:rsid w:val="005E63E1"/>
    <w:rsid w:val="005E6DDB"/>
    <w:rsid w:val="005E709D"/>
    <w:rsid w:val="005E739F"/>
    <w:rsid w:val="005E798B"/>
    <w:rsid w:val="005F00BB"/>
    <w:rsid w:val="005F0333"/>
    <w:rsid w:val="005F034D"/>
    <w:rsid w:val="005F0361"/>
    <w:rsid w:val="005F05E7"/>
    <w:rsid w:val="005F067D"/>
    <w:rsid w:val="005F0FCF"/>
    <w:rsid w:val="005F1129"/>
    <w:rsid w:val="005F1325"/>
    <w:rsid w:val="005F16B1"/>
    <w:rsid w:val="005F1BF9"/>
    <w:rsid w:val="005F1E41"/>
    <w:rsid w:val="005F21DB"/>
    <w:rsid w:val="005F21F5"/>
    <w:rsid w:val="005F22FB"/>
    <w:rsid w:val="005F2915"/>
    <w:rsid w:val="005F2B2A"/>
    <w:rsid w:val="005F30A0"/>
    <w:rsid w:val="005F3A58"/>
    <w:rsid w:val="005F3CBD"/>
    <w:rsid w:val="005F3E36"/>
    <w:rsid w:val="005F4A4C"/>
    <w:rsid w:val="005F4E4D"/>
    <w:rsid w:val="005F5214"/>
    <w:rsid w:val="005F5B1A"/>
    <w:rsid w:val="005F5B3D"/>
    <w:rsid w:val="005F5EA2"/>
    <w:rsid w:val="005F5EFE"/>
    <w:rsid w:val="005F5FE8"/>
    <w:rsid w:val="005F6496"/>
    <w:rsid w:val="005F67A0"/>
    <w:rsid w:val="005F6F56"/>
    <w:rsid w:val="005F71B6"/>
    <w:rsid w:val="005F7EEE"/>
    <w:rsid w:val="005F7F8A"/>
    <w:rsid w:val="006004E2"/>
    <w:rsid w:val="00600701"/>
    <w:rsid w:val="00600A4D"/>
    <w:rsid w:val="00601706"/>
    <w:rsid w:val="0060172F"/>
    <w:rsid w:val="0060176A"/>
    <w:rsid w:val="0060193B"/>
    <w:rsid w:val="00601A57"/>
    <w:rsid w:val="00601A8C"/>
    <w:rsid w:val="00601DE8"/>
    <w:rsid w:val="00601F08"/>
    <w:rsid w:val="00601F4A"/>
    <w:rsid w:val="0060216F"/>
    <w:rsid w:val="00602856"/>
    <w:rsid w:val="006028AC"/>
    <w:rsid w:val="00602BC2"/>
    <w:rsid w:val="00602F52"/>
    <w:rsid w:val="00602F70"/>
    <w:rsid w:val="0060388C"/>
    <w:rsid w:val="00603BFB"/>
    <w:rsid w:val="00603D9B"/>
    <w:rsid w:val="00603EA5"/>
    <w:rsid w:val="00603F1F"/>
    <w:rsid w:val="00603FF3"/>
    <w:rsid w:val="0060417D"/>
    <w:rsid w:val="0060428C"/>
    <w:rsid w:val="00604402"/>
    <w:rsid w:val="0060442E"/>
    <w:rsid w:val="00604735"/>
    <w:rsid w:val="00604928"/>
    <w:rsid w:val="00605384"/>
    <w:rsid w:val="006053EF"/>
    <w:rsid w:val="00605C35"/>
    <w:rsid w:val="006069D6"/>
    <w:rsid w:val="00606A30"/>
    <w:rsid w:val="006070DC"/>
    <w:rsid w:val="0060745F"/>
    <w:rsid w:val="00607C4C"/>
    <w:rsid w:val="00607D3B"/>
    <w:rsid w:val="00607D4D"/>
    <w:rsid w:val="00610807"/>
    <w:rsid w:val="00610D81"/>
    <w:rsid w:val="00610E46"/>
    <w:rsid w:val="006111F0"/>
    <w:rsid w:val="00611374"/>
    <w:rsid w:val="00611FDE"/>
    <w:rsid w:val="006121B3"/>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4873"/>
    <w:rsid w:val="00615009"/>
    <w:rsid w:val="0061581F"/>
    <w:rsid w:val="00615B41"/>
    <w:rsid w:val="006160C9"/>
    <w:rsid w:val="00616782"/>
    <w:rsid w:val="006169A0"/>
    <w:rsid w:val="0061752D"/>
    <w:rsid w:val="00617AAC"/>
    <w:rsid w:val="00617DF8"/>
    <w:rsid w:val="006201C2"/>
    <w:rsid w:val="0062026C"/>
    <w:rsid w:val="006202AF"/>
    <w:rsid w:val="00620E47"/>
    <w:rsid w:val="0062114F"/>
    <w:rsid w:val="0062162D"/>
    <w:rsid w:val="00621CF4"/>
    <w:rsid w:val="00621DB0"/>
    <w:rsid w:val="0062215E"/>
    <w:rsid w:val="00622210"/>
    <w:rsid w:val="00622B83"/>
    <w:rsid w:val="00622D02"/>
    <w:rsid w:val="00623047"/>
    <w:rsid w:val="0062342B"/>
    <w:rsid w:val="00623626"/>
    <w:rsid w:val="006238CF"/>
    <w:rsid w:val="00624020"/>
    <w:rsid w:val="0062438B"/>
    <w:rsid w:val="006243B6"/>
    <w:rsid w:val="00624971"/>
    <w:rsid w:val="00624E94"/>
    <w:rsid w:val="00624EAE"/>
    <w:rsid w:val="00624F27"/>
    <w:rsid w:val="006250F6"/>
    <w:rsid w:val="00625297"/>
    <w:rsid w:val="00625FD7"/>
    <w:rsid w:val="006265EE"/>
    <w:rsid w:val="00626A5F"/>
    <w:rsid w:val="00626DE0"/>
    <w:rsid w:val="0062753C"/>
    <w:rsid w:val="00627A2A"/>
    <w:rsid w:val="00627D6A"/>
    <w:rsid w:val="00627EDF"/>
    <w:rsid w:val="006300AC"/>
    <w:rsid w:val="006309DE"/>
    <w:rsid w:val="00630EDF"/>
    <w:rsid w:val="00630FDC"/>
    <w:rsid w:val="006315A7"/>
    <w:rsid w:val="00631762"/>
    <w:rsid w:val="00631BD3"/>
    <w:rsid w:val="00631BDC"/>
    <w:rsid w:val="00631EE7"/>
    <w:rsid w:val="006320B3"/>
    <w:rsid w:val="0063227B"/>
    <w:rsid w:val="0063241D"/>
    <w:rsid w:val="006324E9"/>
    <w:rsid w:val="0063281F"/>
    <w:rsid w:val="00632BA4"/>
    <w:rsid w:val="00632F5D"/>
    <w:rsid w:val="00632FC1"/>
    <w:rsid w:val="0063329B"/>
    <w:rsid w:val="006332A1"/>
    <w:rsid w:val="006332DE"/>
    <w:rsid w:val="006337F4"/>
    <w:rsid w:val="00633909"/>
    <w:rsid w:val="00633E25"/>
    <w:rsid w:val="006341A7"/>
    <w:rsid w:val="00634265"/>
    <w:rsid w:val="00634490"/>
    <w:rsid w:val="0063477F"/>
    <w:rsid w:val="006347B8"/>
    <w:rsid w:val="00634880"/>
    <w:rsid w:val="00634B0E"/>
    <w:rsid w:val="00634D9D"/>
    <w:rsid w:val="00635289"/>
    <w:rsid w:val="00635294"/>
    <w:rsid w:val="00635926"/>
    <w:rsid w:val="00635D2B"/>
    <w:rsid w:val="00635E29"/>
    <w:rsid w:val="006360F5"/>
    <w:rsid w:val="0063631E"/>
    <w:rsid w:val="00636A1B"/>
    <w:rsid w:val="00636CAF"/>
    <w:rsid w:val="00637721"/>
    <w:rsid w:val="00637971"/>
    <w:rsid w:val="0063799C"/>
    <w:rsid w:val="00637C8D"/>
    <w:rsid w:val="00637D7A"/>
    <w:rsid w:val="0064076D"/>
    <w:rsid w:val="0064080D"/>
    <w:rsid w:val="00640879"/>
    <w:rsid w:val="00640F3F"/>
    <w:rsid w:val="00641AD2"/>
    <w:rsid w:val="00641C43"/>
    <w:rsid w:val="00641CEF"/>
    <w:rsid w:val="00642380"/>
    <w:rsid w:val="0064268B"/>
    <w:rsid w:val="0064268E"/>
    <w:rsid w:val="00642A65"/>
    <w:rsid w:val="00643300"/>
    <w:rsid w:val="00643C79"/>
    <w:rsid w:val="0064425A"/>
    <w:rsid w:val="00644AF1"/>
    <w:rsid w:val="00644F4C"/>
    <w:rsid w:val="006450DC"/>
    <w:rsid w:val="0064559B"/>
    <w:rsid w:val="006455D1"/>
    <w:rsid w:val="00645BB6"/>
    <w:rsid w:val="00647260"/>
    <w:rsid w:val="0064741B"/>
    <w:rsid w:val="00647586"/>
    <w:rsid w:val="006477FF"/>
    <w:rsid w:val="0064796C"/>
    <w:rsid w:val="00647B12"/>
    <w:rsid w:val="00647E38"/>
    <w:rsid w:val="0065024B"/>
    <w:rsid w:val="00650713"/>
    <w:rsid w:val="00650BA1"/>
    <w:rsid w:val="00650D14"/>
    <w:rsid w:val="00650D18"/>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4062"/>
    <w:rsid w:val="00654066"/>
    <w:rsid w:val="00654252"/>
    <w:rsid w:val="006546A6"/>
    <w:rsid w:val="0065470D"/>
    <w:rsid w:val="006548E9"/>
    <w:rsid w:val="00654C5F"/>
    <w:rsid w:val="00654D03"/>
    <w:rsid w:val="0065504B"/>
    <w:rsid w:val="006552C1"/>
    <w:rsid w:val="00655371"/>
    <w:rsid w:val="00655735"/>
    <w:rsid w:val="00655E4D"/>
    <w:rsid w:val="00656241"/>
    <w:rsid w:val="0065629B"/>
    <w:rsid w:val="00656707"/>
    <w:rsid w:val="0065682A"/>
    <w:rsid w:val="00656FB0"/>
    <w:rsid w:val="00657135"/>
    <w:rsid w:val="006573C6"/>
    <w:rsid w:val="006575A6"/>
    <w:rsid w:val="006575FC"/>
    <w:rsid w:val="00657874"/>
    <w:rsid w:val="00657AA3"/>
    <w:rsid w:val="00657AF9"/>
    <w:rsid w:val="00660445"/>
    <w:rsid w:val="0066085B"/>
    <w:rsid w:val="00661227"/>
    <w:rsid w:val="00661378"/>
    <w:rsid w:val="00661D60"/>
    <w:rsid w:val="006626D6"/>
    <w:rsid w:val="006626E4"/>
    <w:rsid w:val="00662F12"/>
    <w:rsid w:val="00663065"/>
    <w:rsid w:val="006632E9"/>
    <w:rsid w:val="00663348"/>
    <w:rsid w:val="0066381A"/>
    <w:rsid w:val="00663A11"/>
    <w:rsid w:val="00663DEC"/>
    <w:rsid w:val="0066427F"/>
    <w:rsid w:val="00664755"/>
    <w:rsid w:val="0066497E"/>
    <w:rsid w:val="00664D59"/>
    <w:rsid w:val="00664E8B"/>
    <w:rsid w:val="00664FC6"/>
    <w:rsid w:val="00665143"/>
    <w:rsid w:val="0066532A"/>
    <w:rsid w:val="00665465"/>
    <w:rsid w:val="006654BA"/>
    <w:rsid w:val="006655FE"/>
    <w:rsid w:val="00665629"/>
    <w:rsid w:val="0066573E"/>
    <w:rsid w:val="00665B16"/>
    <w:rsid w:val="00665B19"/>
    <w:rsid w:val="00665C8B"/>
    <w:rsid w:val="00665DBD"/>
    <w:rsid w:val="00665E5C"/>
    <w:rsid w:val="00666404"/>
    <w:rsid w:val="006669D6"/>
    <w:rsid w:val="00666B12"/>
    <w:rsid w:val="00666D19"/>
    <w:rsid w:val="00666D88"/>
    <w:rsid w:val="0066748F"/>
    <w:rsid w:val="00667691"/>
    <w:rsid w:val="00667D87"/>
    <w:rsid w:val="00667F8A"/>
    <w:rsid w:val="006700C9"/>
    <w:rsid w:val="00670930"/>
    <w:rsid w:val="00670D28"/>
    <w:rsid w:val="00670EF8"/>
    <w:rsid w:val="00671496"/>
    <w:rsid w:val="00671919"/>
    <w:rsid w:val="00671A27"/>
    <w:rsid w:val="00671FEA"/>
    <w:rsid w:val="00672549"/>
    <w:rsid w:val="006728DC"/>
    <w:rsid w:val="006729CD"/>
    <w:rsid w:val="00672C53"/>
    <w:rsid w:val="00672D88"/>
    <w:rsid w:val="00672F55"/>
    <w:rsid w:val="006739AD"/>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8041F"/>
    <w:rsid w:val="00680DFB"/>
    <w:rsid w:val="006810B5"/>
    <w:rsid w:val="006812C4"/>
    <w:rsid w:val="00681379"/>
    <w:rsid w:val="00681916"/>
    <w:rsid w:val="0068214F"/>
    <w:rsid w:val="006822F2"/>
    <w:rsid w:val="00682840"/>
    <w:rsid w:val="0068296C"/>
    <w:rsid w:val="006829AE"/>
    <w:rsid w:val="00683942"/>
    <w:rsid w:val="00684088"/>
    <w:rsid w:val="006840CE"/>
    <w:rsid w:val="00684247"/>
    <w:rsid w:val="0068431F"/>
    <w:rsid w:val="00684D41"/>
    <w:rsid w:val="00684DDA"/>
    <w:rsid w:val="00685605"/>
    <w:rsid w:val="00686405"/>
    <w:rsid w:val="0068732D"/>
    <w:rsid w:val="0068748F"/>
    <w:rsid w:val="006877CB"/>
    <w:rsid w:val="006878D8"/>
    <w:rsid w:val="00687FDC"/>
    <w:rsid w:val="00690007"/>
    <w:rsid w:val="006900D2"/>
    <w:rsid w:val="00690AA3"/>
    <w:rsid w:val="00691B0F"/>
    <w:rsid w:val="006921FD"/>
    <w:rsid w:val="006927F0"/>
    <w:rsid w:val="006928DE"/>
    <w:rsid w:val="00692AC3"/>
    <w:rsid w:val="006933FC"/>
    <w:rsid w:val="0069386C"/>
    <w:rsid w:val="00693A27"/>
    <w:rsid w:val="00693D6C"/>
    <w:rsid w:val="0069423F"/>
    <w:rsid w:val="0069441B"/>
    <w:rsid w:val="00695473"/>
    <w:rsid w:val="00695646"/>
    <w:rsid w:val="006957D9"/>
    <w:rsid w:val="00695883"/>
    <w:rsid w:val="00695E76"/>
    <w:rsid w:val="00695EEA"/>
    <w:rsid w:val="00695F90"/>
    <w:rsid w:val="00696002"/>
    <w:rsid w:val="00696455"/>
    <w:rsid w:val="00696CC9"/>
    <w:rsid w:val="00696E12"/>
    <w:rsid w:val="0069703D"/>
    <w:rsid w:val="006973DB"/>
    <w:rsid w:val="0069743D"/>
    <w:rsid w:val="0069752A"/>
    <w:rsid w:val="00697BFF"/>
    <w:rsid w:val="00697F18"/>
    <w:rsid w:val="006A1049"/>
    <w:rsid w:val="006A1488"/>
    <w:rsid w:val="006A174E"/>
    <w:rsid w:val="006A1AE9"/>
    <w:rsid w:val="006A1D60"/>
    <w:rsid w:val="006A1FEB"/>
    <w:rsid w:val="006A2391"/>
    <w:rsid w:val="006A267E"/>
    <w:rsid w:val="006A277D"/>
    <w:rsid w:val="006A277F"/>
    <w:rsid w:val="006A2DAF"/>
    <w:rsid w:val="006A3674"/>
    <w:rsid w:val="006A3C6A"/>
    <w:rsid w:val="006A3CF0"/>
    <w:rsid w:val="006A4031"/>
    <w:rsid w:val="006A4F90"/>
    <w:rsid w:val="006A5255"/>
    <w:rsid w:val="006A52CD"/>
    <w:rsid w:val="006A5D7B"/>
    <w:rsid w:val="006A610B"/>
    <w:rsid w:val="006A665A"/>
    <w:rsid w:val="006A66CB"/>
    <w:rsid w:val="006A66EE"/>
    <w:rsid w:val="006A6A94"/>
    <w:rsid w:val="006A7310"/>
    <w:rsid w:val="006A7638"/>
    <w:rsid w:val="006A77F9"/>
    <w:rsid w:val="006A79D4"/>
    <w:rsid w:val="006A7C36"/>
    <w:rsid w:val="006A7C91"/>
    <w:rsid w:val="006B01D1"/>
    <w:rsid w:val="006B045B"/>
    <w:rsid w:val="006B0558"/>
    <w:rsid w:val="006B0628"/>
    <w:rsid w:val="006B0649"/>
    <w:rsid w:val="006B0663"/>
    <w:rsid w:val="006B06A2"/>
    <w:rsid w:val="006B06C4"/>
    <w:rsid w:val="006B0BCC"/>
    <w:rsid w:val="006B0FF3"/>
    <w:rsid w:val="006B127B"/>
    <w:rsid w:val="006B1720"/>
    <w:rsid w:val="006B19C1"/>
    <w:rsid w:val="006B2064"/>
    <w:rsid w:val="006B2491"/>
    <w:rsid w:val="006B253D"/>
    <w:rsid w:val="006B28A8"/>
    <w:rsid w:val="006B2B79"/>
    <w:rsid w:val="006B2BCB"/>
    <w:rsid w:val="006B2D68"/>
    <w:rsid w:val="006B3397"/>
    <w:rsid w:val="006B355D"/>
    <w:rsid w:val="006B379C"/>
    <w:rsid w:val="006B37C7"/>
    <w:rsid w:val="006B3BE9"/>
    <w:rsid w:val="006B3DCA"/>
    <w:rsid w:val="006B42DE"/>
    <w:rsid w:val="006B46E5"/>
    <w:rsid w:val="006B4CD8"/>
    <w:rsid w:val="006B51B9"/>
    <w:rsid w:val="006B5261"/>
    <w:rsid w:val="006B53B0"/>
    <w:rsid w:val="006B658D"/>
    <w:rsid w:val="006B6BE1"/>
    <w:rsid w:val="006B712C"/>
    <w:rsid w:val="006B73BC"/>
    <w:rsid w:val="006B7A80"/>
    <w:rsid w:val="006B7BCD"/>
    <w:rsid w:val="006C011C"/>
    <w:rsid w:val="006C0138"/>
    <w:rsid w:val="006C08D0"/>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3B78"/>
    <w:rsid w:val="006C4091"/>
    <w:rsid w:val="006C4211"/>
    <w:rsid w:val="006C4680"/>
    <w:rsid w:val="006C48C8"/>
    <w:rsid w:val="006C4A8E"/>
    <w:rsid w:val="006C537C"/>
    <w:rsid w:val="006C5560"/>
    <w:rsid w:val="006C568E"/>
    <w:rsid w:val="006C588E"/>
    <w:rsid w:val="006C59D4"/>
    <w:rsid w:val="006C6041"/>
    <w:rsid w:val="006C61BC"/>
    <w:rsid w:val="006C63A6"/>
    <w:rsid w:val="006C63EA"/>
    <w:rsid w:val="006C6622"/>
    <w:rsid w:val="006C6ABD"/>
    <w:rsid w:val="006C6D0F"/>
    <w:rsid w:val="006C6E25"/>
    <w:rsid w:val="006C7816"/>
    <w:rsid w:val="006C796C"/>
    <w:rsid w:val="006C7B4D"/>
    <w:rsid w:val="006C7B68"/>
    <w:rsid w:val="006C7E79"/>
    <w:rsid w:val="006D00B2"/>
    <w:rsid w:val="006D0669"/>
    <w:rsid w:val="006D12E6"/>
    <w:rsid w:val="006D184E"/>
    <w:rsid w:val="006D2641"/>
    <w:rsid w:val="006D2BA5"/>
    <w:rsid w:val="006D2D1E"/>
    <w:rsid w:val="006D2D1F"/>
    <w:rsid w:val="006D2FA1"/>
    <w:rsid w:val="006D3226"/>
    <w:rsid w:val="006D33D9"/>
    <w:rsid w:val="006D34A2"/>
    <w:rsid w:val="006D35DA"/>
    <w:rsid w:val="006D3740"/>
    <w:rsid w:val="006D384A"/>
    <w:rsid w:val="006D3F75"/>
    <w:rsid w:val="006D40A3"/>
    <w:rsid w:val="006D4654"/>
    <w:rsid w:val="006D4D0A"/>
    <w:rsid w:val="006D4D31"/>
    <w:rsid w:val="006D5640"/>
    <w:rsid w:val="006D599E"/>
    <w:rsid w:val="006D5A05"/>
    <w:rsid w:val="006D5BD3"/>
    <w:rsid w:val="006D5FE2"/>
    <w:rsid w:val="006D6833"/>
    <w:rsid w:val="006D6976"/>
    <w:rsid w:val="006D6EF4"/>
    <w:rsid w:val="006D7055"/>
    <w:rsid w:val="006D78CD"/>
    <w:rsid w:val="006D7959"/>
    <w:rsid w:val="006D799D"/>
    <w:rsid w:val="006D7BCC"/>
    <w:rsid w:val="006E0068"/>
    <w:rsid w:val="006E034F"/>
    <w:rsid w:val="006E0714"/>
    <w:rsid w:val="006E08AB"/>
    <w:rsid w:val="006E09E7"/>
    <w:rsid w:val="006E0B7A"/>
    <w:rsid w:val="006E0C38"/>
    <w:rsid w:val="006E0F08"/>
    <w:rsid w:val="006E1296"/>
    <w:rsid w:val="006E175F"/>
    <w:rsid w:val="006E1933"/>
    <w:rsid w:val="006E1AD4"/>
    <w:rsid w:val="006E1E00"/>
    <w:rsid w:val="006E21FB"/>
    <w:rsid w:val="006E2341"/>
    <w:rsid w:val="006E2A15"/>
    <w:rsid w:val="006E2A2B"/>
    <w:rsid w:val="006E2E28"/>
    <w:rsid w:val="006E2E90"/>
    <w:rsid w:val="006E3175"/>
    <w:rsid w:val="006E34C2"/>
    <w:rsid w:val="006E41BC"/>
    <w:rsid w:val="006E4CC8"/>
    <w:rsid w:val="006E4D76"/>
    <w:rsid w:val="006E4DCA"/>
    <w:rsid w:val="006E5069"/>
    <w:rsid w:val="006E56C0"/>
    <w:rsid w:val="006E56C3"/>
    <w:rsid w:val="006E5BF6"/>
    <w:rsid w:val="006E6038"/>
    <w:rsid w:val="006E6159"/>
    <w:rsid w:val="006E63D3"/>
    <w:rsid w:val="006E65F7"/>
    <w:rsid w:val="006E6C78"/>
    <w:rsid w:val="006E6E9F"/>
    <w:rsid w:val="006E71B3"/>
    <w:rsid w:val="006E72A2"/>
    <w:rsid w:val="006E7AF2"/>
    <w:rsid w:val="006E7F01"/>
    <w:rsid w:val="006F0032"/>
    <w:rsid w:val="006F006C"/>
    <w:rsid w:val="006F0071"/>
    <w:rsid w:val="006F0235"/>
    <w:rsid w:val="006F02B4"/>
    <w:rsid w:val="006F137A"/>
    <w:rsid w:val="006F1646"/>
    <w:rsid w:val="006F1CA2"/>
    <w:rsid w:val="006F21DC"/>
    <w:rsid w:val="006F23A3"/>
    <w:rsid w:val="006F2599"/>
    <w:rsid w:val="006F25AA"/>
    <w:rsid w:val="006F2944"/>
    <w:rsid w:val="006F2C29"/>
    <w:rsid w:val="006F38DE"/>
    <w:rsid w:val="006F390D"/>
    <w:rsid w:val="006F3C12"/>
    <w:rsid w:val="006F3CAD"/>
    <w:rsid w:val="006F3CC3"/>
    <w:rsid w:val="006F4376"/>
    <w:rsid w:val="006F4378"/>
    <w:rsid w:val="006F5E08"/>
    <w:rsid w:val="006F5E6F"/>
    <w:rsid w:val="006F6047"/>
    <w:rsid w:val="006F618C"/>
    <w:rsid w:val="006F62AA"/>
    <w:rsid w:val="006F6986"/>
    <w:rsid w:val="006F6CEC"/>
    <w:rsid w:val="006F7EC1"/>
    <w:rsid w:val="0070035B"/>
    <w:rsid w:val="007006CE"/>
    <w:rsid w:val="00700A44"/>
    <w:rsid w:val="00700CCD"/>
    <w:rsid w:val="00700D4B"/>
    <w:rsid w:val="00701328"/>
    <w:rsid w:val="00701664"/>
    <w:rsid w:val="00701893"/>
    <w:rsid w:val="007018A8"/>
    <w:rsid w:val="007018BF"/>
    <w:rsid w:val="00701BDF"/>
    <w:rsid w:val="00701BF9"/>
    <w:rsid w:val="00701D34"/>
    <w:rsid w:val="00701EE3"/>
    <w:rsid w:val="007027A3"/>
    <w:rsid w:val="00702FAD"/>
    <w:rsid w:val="0070316E"/>
    <w:rsid w:val="00703BBD"/>
    <w:rsid w:val="00703E64"/>
    <w:rsid w:val="0070458B"/>
    <w:rsid w:val="0070462E"/>
    <w:rsid w:val="007047BA"/>
    <w:rsid w:val="0070485F"/>
    <w:rsid w:val="007048C6"/>
    <w:rsid w:val="00704951"/>
    <w:rsid w:val="00704C57"/>
    <w:rsid w:val="007053FA"/>
    <w:rsid w:val="007055CB"/>
    <w:rsid w:val="00705DBE"/>
    <w:rsid w:val="0070610C"/>
    <w:rsid w:val="007066DF"/>
    <w:rsid w:val="0070674B"/>
    <w:rsid w:val="007069D5"/>
    <w:rsid w:val="00706A13"/>
    <w:rsid w:val="00706C70"/>
    <w:rsid w:val="00706E2E"/>
    <w:rsid w:val="0070718F"/>
    <w:rsid w:val="007076F6"/>
    <w:rsid w:val="007076FC"/>
    <w:rsid w:val="00710540"/>
    <w:rsid w:val="007105AE"/>
    <w:rsid w:val="00710C49"/>
    <w:rsid w:val="00710ECC"/>
    <w:rsid w:val="00710FC7"/>
    <w:rsid w:val="007113AF"/>
    <w:rsid w:val="007113E9"/>
    <w:rsid w:val="0071195B"/>
    <w:rsid w:val="00712626"/>
    <w:rsid w:val="00712804"/>
    <w:rsid w:val="00712A99"/>
    <w:rsid w:val="00712D1A"/>
    <w:rsid w:val="00712E03"/>
    <w:rsid w:val="0071352A"/>
    <w:rsid w:val="0071357F"/>
    <w:rsid w:val="00713880"/>
    <w:rsid w:val="00713A0F"/>
    <w:rsid w:val="007140DA"/>
    <w:rsid w:val="007141A0"/>
    <w:rsid w:val="007143B7"/>
    <w:rsid w:val="00714F68"/>
    <w:rsid w:val="007154D8"/>
    <w:rsid w:val="0071688C"/>
    <w:rsid w:val="00716A89"/>
    <w:rsid w:val="00716FCB"/>
    <w:rsid w:val="00717B82"/>
    <w:rsid w:val="00717EB9"/>
    <w:rsid w:val="007204D2"/>
    <w:rsid w:val="007209E6"/>
    <w:rsid w:val="00720AB9"/>
    <w:rsid w:val="0072116D"/>
    <w:rsid w:val="0072121F"/>
    <w:rsid w:val="00721B26"/>
    <w:rsid w:val="00721CB3"/>
    <w:rsid w:val="00721E18"/>
    <w:rsid w:val="00722299"/>
    <w:rsid w:val="00722575"/>
    <w:rsid w:val="007229EF"/>
    <w:rsid w:val="00722BE6"/>
    <w:rsid w:val="00722C00"/>
    <w:rsid w:val="00722EAF"/>
    <w:rsid w:val="007230BC"/>
    <w:rsid w:val="007234F3"/>
    <w:rsid w:val="007242BC"/>
    <w:rsid w:val="0072469F"/>
    <w:rsid w:val="00724AEC"/>
    <w:rsid w:val="00725054"/>
    <w:rsid w:val="00725208"/>
    <w:rsid w:val="007253B0"/>
    <w:rsid w:val="007253DA"/>
    <w:rsid w:val="00725706"/>
    <w:rsid w:val="00725BF5"/>
    <w:rsid w:val="00725EA2"/>
    <w:rsid w:val="00726052"/>
    <w:rsid w:val="0072677B"/>
    <w:rsid w:val="007267EC"/>
    <w:rsid w:val="00726B1A"/>
    <w:rsid w:val="00726F9B"/>
    <w:rsid w:val="007274BD"/>
    <w:rsid w:val="00727ACC"/>
    <w:rsid w:val="007306B1"/>
    <w:rsid w:val="00730822"/>
    <w:rsid w:val="007308CA"/>
    <w:rsid w:val="00730B5B"/>
    <w:rsid w:val="00730FBC"/>
    <w:rsid w:val="00731783"/>
    <w:rsid w:val="00731C71"/>
    <w:rsid w:val="00731FA2"/>
    <w:rsid w:val="0073250B"/>
    <w:rsid w:val="007327F2"/>
    <w:rsid w:val="0073300B"/>
    <w:rsid w:val="0073306D"/>
    <w:rsid w:val="007331A6"/>
    <w:rsid w:val="00733351"/>
    <w:rsid w:val="007333F5"/>
    <w:rsid w:val="00733859"/>
    <w:rsid w:val="00733991"/>
    <w:rsid w:val="00733D14"/>
    <w:rsid w:val="007345D0"/>
    <w:rsid w:val="00735BB4"/>
    <w:rsid w:val="007363CF"/>
    <w:rsid w:val="00736ABB"/>
    <w:rsid w:val="00736DDE"/>
    <w:rsid w:val="007372CA"/>
    <w:rsid w:val="00737AEA"/>
    <w:rsid w:val="007406F8"/>
    <w:rsid w:val="007407DC"/>
    <w:rsid w:val="007407E3"/>
    <w:rsid w:val="00740908"/>
    <w:rsid w:val="0074101B"/>
    <w:rsid w:val="00741644"/>
    <w:rsid w:val="00741C87"/>
    <w:rsid w:val="00741CCA"/>
    <w:rsid w:val="00741D69"/>
    <w:rsid w:val="007423AC"/>
    <w:rsid w:val="007424F5"/>
    <w:rsid w:val="00742894"/>
    <w:rsid w:val="00742908"/>
    <w:rsid w:val="00742C86"/>
    <w:rsid w:val="007432E6"/>
    <w:rsid w:val="007439A0"/>
    <w:rsid w:val="00743BB0"/>
    <w:rsid w:val="00744A38"/>
    <w:rsid w:val="00744B20"/>
    <w:rsid w:val="00744BB3"/>
    <w:rsid w:val="00744D87"/>
    <w:rsid w:val="00745036"/>
    <w:rsid w:val="007450E9"/>
    <w:rsid w:val="007450F4"/>
    <w:rsid w:val="007458D8"/>
    <w:rsid w:val="00745C20"/>
    <w:rsid w:val="007464AA"/>
    <w:rsid w:val="007465C3"/>
    <w:rsid w:val="00746FDC"/>
    <w:rsid w:val="00747094"/>
    <w:rsid w:val="00747224"/>
    <w:rsid w:val="00747298"/>
    <w:rsid w:val="0074732E"/>
    <w:rsid w:val="00747573"/>
    <w:rsid w:val="007479C6"/>
    <w:rsid w:val="00747BF7"/>
    <w:rsid w:val="00750BBF"/>
    <w:rsid w:val="0075168C"/>
    <w:rsid w:val="0075196D"/>
    <w:rsid w:val="00751ED9"/>
    <w:rsid w:val="00751FCE"/>
    <w:rsid w:val="00752187"/>
    <w:rsid w:val="00752303"/>
    <w:rsid w:val="00752398"/>
    <w:rsid w:val="0075251F"/>
    <w:rsid w:val="007526CB"/>
    <w:rsid w:val="0075273C"/>
    <w:rsid w:val="00752C62"/>
    <w:rsid w:val="00752E93"/>
    <w:rsid w:val="00752FF3"/>
    <w:rsid w:val="00753471"/>
    <w:rsid w:val="007534BA"/>
    <w:rsid w:val="007538E0"/>
    <w:rsid w:val="00753EF1"/>
    <w:rsid w:val="00754147"/>
    <w:rsid w:val="00754184"/>
    <w:rsid w:val="007551CD"/>
    <w:rsid w:val="00755279"/>
    <w:rsid w:val="00755647"/>
    <w:rsid w:val="00755A9C"/>
    <w:rsid w:val="00755D07"/>
    <w:rsid w:val="00755D94"/>
    <w:rsid w:val="00756262"/>
    <w:rsid w:val="00756361"/>
    <w:rsid w:val="007564E5"/>
    <w:rsid w:val="007565C4"/>
    <w:rsid w:val="007569C1"/>
    <w:rsid w:val="00756CDF"/>
    <w:rsid w:val="00756F10"/>
    <w:rsid w:val="007571A6"/>
    <w:rsid w:val="0075729E"/>
    <w:rsid w:val="00757946"/>
    <w:rsid w:val="00757B22"/>
    <w:rsid w:val="00757D11"/>
    <w:rsid w:val="00760074"/>
    <w:rsid w:val="0076013A"/>
    <w:rsid w:val="007606BD"/>
    <w:rsid w:val="00760ADD"/>
    <w:rsid w:val="007613D3"/>
    <w:rsid w:val="0076170E"/>
    <w:rsid w:val="00761F4B"/>
    <w:rsid w:val="00762CE3"/>
    <w:rsid w:val="00762CF2"/>
    <w:rsid w:val="00762D51"/>
    <w:rsid w:val="00762D60"/>
    <w:rsid w:val="00762DE9"/>
    <w:rsid w:val="007630DD"/>
    <w:rsid w:val="0076367D"/>
    <w:rsid w:val="007639FB"/>
    <w:rsid w:val="00763C6D"/>
    <w:rsid w:val="00763E72"/>
    <w:rsid w:val="007641C7"/>
    <w:rsid w:val="007643A3"/>
    <w:rsid w:val="00764931"/>
    <w:rsid w:val="00764E05"/>
    <w:rsid w:val="00765680"/>
    <w:rsid w:val="007657CC"/>
    <w:rsid w:val="007658AA"/>
    <w:rsid w:val="007659FB"/>
    <w:rsid w:val="00765FCC"/>
    <w:rsid w:val="00766188"/>
    <w:rsid w:val="00766349"/>
    <w:rsid w:val="0076637B"/>
    <w:rsid w:val="00766A9A"/>
    <w:rsid w:val="00766FEB"/>
    <w:rsid w:val="00767236"/>
    <w:rsid w:val="0076767C"/>
    <w:rsid w:val="00767852"/>
    <w:rsid w:val="00767A6C"/>
    <w:rsid w:val="00770162"/>
    <w:rsid w:val="00770A9D"/>
    <w:rsid w:val="00770EA5"/>
    <w:rsid w:val="00771299"/>
    <w:rsid w:val="00771341"/>
    <w:rsid w:val="00771535"/>
    <w:rsid w:val="007715ED"/>
    <w:rsid w:val="0077164E"/>
    <w:rsid w:val="00771722"/>
    <w:rsid w:val="00771747"/>
    <w:rsid w:val="00772193"/>
    <w:rsid w:val="007727C6"/>
    <w:rsid w:val="007727F9"/>
    <w:rsid w:val="00772BD2"/>
    <w:rsid w:val="00772EEB"/>
    <w:rsid w:val="00773B10"/>
    <w:rsid w:val="00773C35"/>
    <w:rsid w:val="00774180"/>
    <w:rsid w:val="00774B7C"/>
    <w:rsid w:val="00774C8B"/>
    <w:rsid w:val="00774E8D"/>
    <w:rsid w:val="0077500D"/>
    <w:rsid w:val="0077503E"/>
    <w:rsid w:val="00775714"/>
    <w:rsid w:val="00775EE1"/>
    <w:rsid w:val="007761B3"/>
    <w:rsid w:val="00776478"/>
    <w:rsid w:val="007765C3"/>
    <w:rsid w:val="0077671B"/>
    <w:rsid w:val="00776BCE"/>
    <w:rsid w:val="00776C0D"/>
    <w:rsid w:val="0078020C"/>
    <w:rsid w:val="00780610"/>
    <w:rsid w:val="00780B29"/>
    <w:rsid w:val="00780B48"/>
    <w:rsid w:val="0078130F"/>
    <w:rsid w:val="007815AD"/>
    <w:rsid w:val="00781683"/>
    <w:rsid w:val="00781843"/>
    <w:rsid w:val="00781BF7"/>
    <w:rsid w:val="00781D39"/>
    <w:rsid w:val="00781E70"/>
    <w:rsid w:val="0078215F"/>
    <w:rsid w:val="00782360"/>
    <w:rsid w:val="007823F8"/>
    <w:rsid w:val="00782582"/>
    <w:rsid w:val="0078285A"/>
    <w:rsid w:val="007829AB"/>
    <w:rsid w:val="00784669"/>
    <w:rsid w:val="00784E80"/>
    <w:rsid w:val="00784EA1"/>
    <w:rsid w:val="00784F0E"/>
    <w:rsid w:val="00785A3E"/>
    <w:rsid w:val="00785BDE"/>
    <w:rsid w:val="00786130"/>
    <w:rsid w:val="00786181"/>
    <w:rsid w:val="00786813"/>
    <w:rsid w:val="007868FA"/>
    <w:rsid w:val="00786967"/>
    <w:rsid w:val="00787007"/>
    <w:rsid w:val="00787035"/>
    <w:rsid w:val="007873DB"/>
    <w:rsid w:val="00787AD7"/>
    <w:rsid w:val="00787CCB"/>
    <w:rsid w:val="00787DF8"/>
    <w:rsid w:val="00787FE9"/>
    <w:rsid w:val="0079139F"/>
    <w:rsid w:val="007913D3"/>
    <w:rsid w:val="007916EF"/>
    <w:rsid w:val="007918C7"/>
    <w:rsid w:val="00791C7D"/>
    <w:rsid w:val="00791CE5"/>
    <w:rsid w:val="00791D17"/>
    <w:rsid w:val="00792310"/>
    <w:rsid w:val="007923F8"/>
    <w:rsid w:val="007925D6"/>
    <w:rsid w:val="007926D9"/>
    <w:rsid w:val="00792AEC"/>
    <w:rsid w:val="0079302E"/>
    <w:rsid w:val="0079373D"/>
    <w:rsid w:val="00793A5E"/>
    <w:rsid w:val="00793B92"/>
    <w:rsid w:val="00794776"/>
    <w:rsid w:val="007947AF"/>
    <w:rsid w:val="0079485A"/>
    <w:rsid w:val="007949EC"/>
    <w:rsid w:val="00794A27"/>
    <w:rsid w:val="00794AF2"/>
    <w:rsid w:val="007954F0"/>
    <w:rsid w:val="007958AA"/>
    <w:rsid w:val="007958FA"/>
    <w:rsid w:val="00795AFC"/>
    <w:rsid w:val="00795D83"/>
    <w:rsid w:val="007960EB"/>
    <w:rsid w:val="00796184"/>
    <w:rsid w:val="00796897"/>
    <w:rsid w:val="00796898"/>
    <w:rsid w:val="00796C1B"/>
    <w:rsid w:val="00796EC5"/>
    <w:rsid w:val="00797737"/>
    <w:rsid w:val="007979D8"/>
    <w:rsid w:val="00797B75"/>
    <w:rsid w:val="00797D83"/>
    <w:rsid w:val="007A0275"/>
    <w:rsid w:val="007A0593"/>
    <w:rsid w:val="007A0600"/>
    <w:rsid w:val="007A066B"/>
    <w:rsid w:val="007A0827"/>
    <w:rsid w:val="007A1B5B"/>
    <w:rsid w:val="007A1F0E"/>
    <w:rsid w:val="007A25FC"/>
    <w:rsid w:val="007A2A54"/>
    <w:rsid w:val="007A2ECC"/>
    <w:rsid w:val="007A30F8"/>
    <w:rsid w:val="007A32B0"/>
    <w:rsid w:val="007A38F0"/>
    <w:rsid w:val="007A3E37"/>
    <w:rsid w:val="007A3E39"/>
    <w:rsid w:val="007A40CB"/>
    <w:rsid w:val="007A44DB"/>
    <w:rsid w:val="007A47CB"/>
    <w:rsid w:val="007A542F"/>
    <w:rsid w:val="007A5656"/>
    <w:rsid w:val="007A5C1C"/>
    <w:rsid w:val="007A5DD7"/>
    <w:rsid w:val="007A638A"/>
    <w:rsid w:val="007A7006"/>
    <w:rsid w:val="007A73AF"/>
    <w:rsid w:val="007A743D"/>
    <w:rsid w:val="007A754C"/>
    <w:rsid w:val="007A7CD4"/>
    <w:rsid w:val="007A7DA5"/>
    <w:rsid w:val="007A7DE0"/>
    <w:rsid w:val="007B0002"/>
    <w:rsid w:val="007B01DE"/>
    <w:rsid w:val="007B0503"/>
    <w:rsid w:val="007B05A1"/>
    <w:rsid w:val="007B05F9"/>
    <w:rsid w:val="007B0BF0"/>
    <w:rsid w:val="007B14A3"/>
    <w:rsid w:val="007B1A0C"/>
    <w:rsid w:val="007B1C4B"/>
    <w:rsid w:val="007B1D44"/>
    <w:rsid w:val="007B1E5B"/>
    <w:rsid w:val="007B28E9"/>
    <w:rsid w:val="007B2DF4"/>
    <w:rsid w:val="007B2E5A"/>
    <w:rsid w:val="007B2EA6"/>
    <w:rsid w:val="007B3295"/>
    <w:rsid w:val="007B35A5"/>
    <w:rsid w:val="007B3E9C"/>
    <w:rsid w:val="007B42FE"/>
    <w:rsid w:val="007B4566"/>
    <w:rsid w:val="007B48C4"/>
    <w:rsid w:val="007B4EB7"/>
    <w:rsid w:val="007B512A"/>
    <w:rsid w:val="007B531B"/>
    <w:rsid w:val="007B533B"/>
    <w:rsid w:val="007B537A"/>
    <w:rsid w:val="007B55D3"/>
    <w:rsid w:val="007B574E"/>
    <w:rsid w:val="007B5C82"/>
    <w:rsid w:val="007B6205"/>
    <w:rsid w:val="007B62B2"/>
    <w:rsid w:val="007B65A9"/>
    <w:rsid w:val="007B6876"/>
    <w:rsid w:val="007B6B96"/>
    <w:rsid w:val="007B6B99"/>
    <w:rsid w:val="007B6E86"/>
    <w:rsid w:val="007B6F8F"/>
    <w:rsid w:val="007B7592"/>
    <w:rsid w:val="007B75DF"/>
    <w:rsid w:val="007B7D49"/>
    <w:rsid w:val="007C050A"/>
    <w:rsid w:val="007C0977"/>
    <w:rsid w:val="007C0D6C"/>
    <w:rsid w:val="007C0F9E"/>
    <w:rsid w:val="007C0FF9"/>
    <w:rsid w:val="007C17EF"/>
    <w:rsid w:val="007C20CF"/>
    <w:rsid w:val="007C2772"/>
    <w:rsid w:val="007C282C"/>
    <w:rsid w:val="007C2896"/>
    <w:rsid w:val="007C2B3E"/>
    <w:rsid w:val="007C2EE5"/>
    <w:rsid w:val="007C30A3"/>
    <w:rsid w:val="007C38BF"/>
    <w:rsid w:val="007C3BCC"/>
    <w:rsid w:val="007C4056"/>
    <w:rsid w:val="007C420B"/>
    <w:rsid w:val="007C45A6"/>
    <w:rsid w:val="007C4971"/>
    <w:rsid w:val="007C4C9E"/>
    <w:rsid w:val="007C539D"/>
    <w:rsid w:val="007C555E"/>
    <w:rsid w:val="007C5896"/>
    <w:rsid w:val="007C5FA5"/>
    <w:rsid w:val="007C62A1"/>
    <w:rsid w:val="007C6320"/>
    <w:rsid w:val="007C6450"/>
    <w:rsid w:val="007C65AB"/>
    <w:rsid w:val="007C69F2"/>
    <w:rsid w:val="007C6C06"/>
    <w:rsid w:val="007C6D80"/>
    <w:rsid w:val="007C7935"/>
    <w:rsid w:val="007C7D20"/>
    <w:rsid w:val="007C7EF5"/>
    <w:rsid w:val="007C7FEF"/>
    <w:rsid w:val="007D05CD"/>
    <w:rsid w:val="007D0813"/>
    <w:rsid w:val="007D0B5D"/>
    <w:rsid w:val="007D0CA1"/>
    <w:rsid w:val="007D0CE2"/>
    <w:rsid w:val="007D140D"/>
    <w:rsid w:val="007D1968"/>
    <w:rsid w:val="007D1E03"/>
    <w:rsid w:val="007D22AD"/>
    <w:rsid w:val="007D2388"/>
    <w:rsid w:val="007D2CF8"/>
    <w:rsid w:val="007D2E7C"/>
    <w:rsid w:val="007D2EBF"/>
    <w:rsid w:val="007D3245"/>
    <w:rsid w:val="007D379A"/>
    <w:rsid w:val="007D3CE5"/>
    <w:rsid w:val="007D3D08"/>
    <w:rsid w:val="007D3DC7"/>
    <w:rsid w:val="007D3E33"/>
    <w:rsid w:val="007D3F40"/>
    <w:rsid w:val="007D4001"/>
    <w:rsid w:val="007D438F"/>
    <w:rsid w:val="007D44F2"/>
    <w:rsid w:val="007D45A8"/>
    <w:rsid w:val="007D465D"/>
    <w:rsid w:val="007D4AA3"/>
    <w:rsid w:val="007D4D93"/>
    <w:rsid w:val="007D50B7"/>
    <w:rsid w:val="007D58C6"/>
    <w:rsid w:val="007D58DA"/>
    <w:rsid w:val="007D59F4"/>
    <w:rsid w:val="007D5C2D"/>
    <w:rsid w:val="007D69F8"/>
    <w:rsid w:val="007D6ABB"/>
    <w:rsid w:val="007D6D82"/>
    <w:rsid w:val="007D7031"/>
    <w:rsid w:val="007D70F4"/>
    <w:rsid w:val="007D71D9"/>
    <w:rsid w:val="007D7515"/>
    <w:rsid w:val="007D7810"/>
    <w:rsid w:val="007D788C"/>
    <w:rsid w:val="007D7ED0"/>
    <w:rsid w:val="007E004E"/>
    <w:rsid w:val="007E004F"/>
    <w:rsid w:val="007E05FE"/>
    <w:rsid w:val="007E0744"/>
    <w:rsid w:val="007E0E03"/>
    <w:rsid w:val="007E0EBA"/>
    <w:rsid w:val="007E110D"/>
    <w:rsid w:val="007E15C4"/>
    <w:rsid w:val="007E190F"/>
    <w:rsid w:val="007E1CFC"/>
    <w:rsid w:val="007E1D61"/>
    <w:rsid w:val="007E1E36"/>
    <w:rsid w:val="007E2214"/>
    <w:rsid w:val="007E24E1"/>
    <w:rsid w:val="007E2A48"/>
    <w:rsid w:val="007E2AE1"/>
    <w:rsid w:val="007E2B96"/>
    <w:rsid w:val="007E2E19"/>
    <w:rsid w:val="007E311E"/>
    <w:rsid w:val="007E31C1"/>
    <w:rsid w:val="007E3329"/>
    <w:rsid w:val="007E366E"/>
    <w:rsid w:val="007E3C7E"/>
    <w:rsid w:val="007E3C8D"/>
    <w:rsid w:val="007E3FE6"/>
    <w:rsid w:val="007E41C7"/>
    <w:rsid w:val="007E44D6"/>
    <w:rsid w:val="007E45AD"/>
    <w:rsid w:val="007E460A"/>
    <w:rsid w:val="007E49A5"/>
    <w:rsid w:val="007E4EB8"/>
    <w:rsid w:val="007E4F5E"/>
    <w:rsid w:val="007E5469"/>
    <w:rsid w:val="007E5595"/>
    <w:rsid w:val="007E5F4B"/>
    <w:rsid w:val="007E60D4"/>
    <w:rsid w:val="007E62C5"/>
    <w:rsid w:val="007E748D"/>
    <w:rsid w:val="007E78D9"/>
    <w:rsid w:val="007E7D7D"/>
    <w:rsid w:val="007F0123"/>
    <w:rsid w:val="007F0126"/>
    <w:rsid w:val="007F08E8"/>
    <w:rsid w:val="007F08F9"/>
    <w:rsid w:val="007F0B50"/>
    <w:rsid w:val="007F0C3F"/>
    <w:rsid w:val="007F12C4"/>
    <w:rsid w:val="007F1929"/>
    <w:rsid w:val="007F220A"/>
    <w:rsid w:val="007F2340"/>
    <w:rsid w:val="007F2355"/>
    <w:rsid w:val="007F3166"/>
    <w:rsid w:val="007F34E8"/>
    <w:rsid w:val="007F3549"/>
    <w:rsid w:val="007F38D8"/>
    <w:rsid w:val="007F418A"/>
    <w:rsid w:val="007F4480"/>
    <w:rsid w:val="007F4987"/>
    <w:rsid w:val="007F4D0E"/>
    <w:rsid w:val="007F4E4F"/>
    <w:rsid w:val="007F5127"/>
    <w:rsid w:val="007F530A"/>
    <w:rsid w:val="007F5776"/>
    <w:rsid w:val="007F5FF4"/>
    <w:rsid w:val="007F677F"/>
    <w:rsid w:val="007F697F"/>
    <w:rsid w:val="007F6E65"/>
    <w:rsid w:val="007F7271"/>
    <w:rsid w:val="007F770B"/>
    <w:rsid w:val="007F77AE"/>
    <w:rsid w:val="007F799E"/>
    <w:rsid w:val="008001F0"/>
    <w:rsid w:val="0080074F"/>
    <w:rsid w:val="00800C8B"/>
    <w:rsid w:val="00800F2A"/>
    <w:rsid w:val="00800FB4"/>
    <w:rsid w:val="008014D1"/>
    <w:rsid w:val="00801514"/>
    <w:rsid w:val="0080157B"/>
    <w:rsid w:val="008019B6"/>
    <w:rsid w:val="00801AE1"/>
    <w:rsid w:val="00802345"/>
    <w:rsid w:val="008026BB"/>
    <w:rsid w:val="00802886"/>
    <w:rsid w:val="00802A39"/>
    <w:rsid w:val="00802B72"/>
    <w:rsid w:val="00802BB2"/>
    <w:rsid w:val="00802C47"/>
    <w:rsid w:val="008036F3"/>
    <w:rsid w:val="0080375F"/>
    <w:rsid w:val="0080379E"/>
    <w:rsid w:val="00803ABB"/>
    <w:rsid w:val="00803ED5"/>
    <w:rsid w:val="008042B5"/>
    <w:rsid w:val="008047AF"/>
    <w:rsid w:val="00804DCF"/>
    <w:rsid w:val="008050F2"/>
    <w:rsid w:val="008051AE"/>
    <w:rsid w:val="00805379"/>
    <w:rsid w:val="0080575D"/>
    <w:rsid w:val="00805936"/>
    <w:rsid w:val="00805ED6"/>
    <w:rsid w:val="00805FEB"/>
    <w:rsid w:val="0080618C"/>
    <w:rsid w:val="00806526"/>
    <w:rsid w:val="008068E8"/>
    <w:rsid w:val="00806C4B"/>
    <w:rsid w:val="00806F91"/>
    <w:rsid w:val="008079A6"/>
    <w:rsid w:val="008104EA"/>
    <w:rsid w:val="00810537"/>
    <w:rsid w:val="00810554"/>
    <w:rsid w:val="00810683"/>
    <w:rsid w:val="00811196"/>
    <w:rsid w:val="00811400"/>
    <w:rsid w:val="00811A9C"/>
    <w:rsid w:val="00811ACB"/>
    <w:rsid w:val="00811E02"/>
    <w:rsid w:val="00812140"/>
    <w:rsid w:val="00812712"/>
    <w:rsid w:val="00812736"/>
    <w:rsid w:val="0081294E"/>
    <w:rsid w:val="00812CCC"/>
    <w:rsid w:val="00812F1E"/>
    <w:rsid w:val="0081344C"/>
    <w:rsid w:val="00813840"/>
    <w:rsid w:val="00813A37"/>
    <w:rsid w:val="00813BB3"/>
    <w:rsid w:val="00813CD0"/>
    <w:rsid w:val="00813F40"/>
    <w:rsid w:val="008140D3"/>
    <w:rsid w:val="00814118"/>
    <w:rsid w:val="00814A1D"/>
    <w:rsid w:val="00814BFE"/>
    <w:rsid w:val="008150C3"/>
    <w:rsid w:val="00815347"/>
    <w:rsid w:val="0081552B"/>
    <w:rsid w:val="00815A53"/>
    <w:rsid w:val="00815B5B"/>
    <w:rsid w:val="00815C3B"/>
    <w:rsid w:val="00815C44"/>
    <w:rsid w:val="00816485"/>
    <w:rsid w:val="00816552"/>
    <w:rsid w:val="0081684B"/>
    <w:rsid w:val="00816BC0"/>
    <w:rsid w:val="00816CC0"/>
    <w:rsid w:val="00817195"/>
    <w:rsid w:val="00817433"/>
    <w:rsid w:val="00817B5F"/>
    <w:rsid w:val="00817D7D"/>
    <w:rsid w:val="008202CD"/>
    <w:rsid w:val="00820C9A"/>
    <w:rsid w:val="008211E0"/>
    <w:rsid w:val="0082129D"/>
    <w:rsid w:val="00821510"/>
    <w:rsid w:val="008217A6"/>
    <w:rsid w:val="00821921"/>
    <w:rsid w:val="00821BBD"/>
    <w:rsid w:val="00821CE6"/>
    <w:rsid w:val="008228F1"/>
    <w:rsid w:val="008229C3"/>
    <w:rsid w:val="00822B4E"/>
    <w:rsid w:val="0082313F"/>
    <w:rsid w:val="00823347"/>
    <w:rsid w:val="00823577"/>
    <w:rsid w:val="00823591"/>
    <w:rsid w:val="00823874"/>
    <w:rsid w:val="00823C5F"/>
    <w:rsid w:val="00823D48"/>
    <w:rsid w:val="00824812"/>
    <w:rsid w:val="00824B60"/>
    <w:rsid w:val="00824C72"/>
    <w:rsid w:val="00824E00"/>
    <w:rsid w:val="008252B0"/>
    <w:rsid w:val="008256A7"/>
    <w:rsid w:val="00825B11"/>
    <w:rsid w:val="0082620D"/>
    <w:rsid w:val="0082636F"/>
    <w:rsid w:val="0082695A"/>
    <w:rsid w:val="008269F1"/>
    <w:rsid w:val="00826ABB"/>
    <w:rsid w:val="00826CD7"/>
    <w:rsid w:val="00826F5B"/>
    <w:rsid w:val="00827093"/>
    <w:rsid w:val="00827129"/>
    <w:rsid w:val="00827175"/>
    <w:rsid w:val="00827873"/>
    <w:rsid w:val="00827B02"/>
    <w:rsid w:val="0083025D"/>
    <w:rsid w:val="00830595"/>
    <w:rsid w:val="0083114E"/>
    <w:rsid w:val="00831838"/>
    <w:rsid w:val="00831934"/>
    <w:rsid w:val="00831C84"/>
    <w:rsid w:val="00831C8F"/>
    <w:rsid w:val="00832061"/>
    <w:rsid w:val="00832268"/>
    <w:rsid w:val="008325AB"/>
    <w:rsid w:val="00833343"/>
    <w:rsid w:val="00833478"/>
    <w:rsid w:val="00833B56"/>
    <w:rsid w:val="00833B85"/>
    <w:rsid w:val="00833E2E"/>
    <w:rsid w:val="00833E34"/>
    <w:rsid w:val="00833E4F"/>
    <w:rsid w:val="00834115"/>
    <w:rsid w:val="00834319"/>
    <w:rsid w:val="008344CF"/>
    <w:rsid w:val="00834594"/>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74D2"/>
    <w:rsid w:val="00837B6C"/>
    <w:rsid w:val="00837BFB"/>
    <w:rsid w:val="00837DAD"/>
    <w:rsid w:val="00837E89"/>
    <w:rsid w:val="00837ED1"/>
    <w:rsid w:val="0084039B"/>
    <w:rsid w:val="00840446"/>
    <w:rsid w:val="008406A4"/>
    <w:rsid w:val="008409D0"/>
    <w:rsid w:val="00840CDF"/>
    <w:rsid w:val="00840FFE"/>
    <w:rsid w:val="008413D7"/>
    <w:rsid w:val="00841927"/>
    <w:rsid w:val="00841952"/>
    <w:rsid w:val="008419DF"/>
    <w:rsid w:val="00841A2C"/>
    <w:rsid w:val="00841B5C"/>
    <w:rsid w:val="00841F72"/>
    <w:rsid w:val="008424B8"/>
    <w:rsid w:val="008425F0"/>
    <w:rsid w:val="0084287E"/>
    <w:rsid w:val="008430DD"/>
    <w:rsid w:val="008434CC"/>
    <w:rsid w:val="008437D1"/>
    <w:rsid w:val="00843ACF"/>
    <w:rsid w:val="00843E8B"/>
    <w:rsid w:val="008443E3"/>
    <w:rsid w:val="0084518A"/>
    <w:rsid w:val="00845591"/>
    <w:rsid w:val="00845AEA"/>
    <w:rsid w:val="00845C2E"/>
    <w:rsid w:val="0084606C"/>
    <w:rsid w:val="00846659"/>
    <w:rsid w:val="00846D9E"/>
    <w:rsid w:val="00846F38"/>
    <w:rsid w:val="008472DD"/>
    <w:rsid w:val="008478BB"/>
    <w:rsid w:val="00847D20"/>
    <w:rsid w:val="00847FEB"/>
    <w:rsid w:val="00850454"/>
    <w:rsid w:val="008505F7"/>
    <w:rsid w:val="00851130"/>
    <w:rsid w:val="0085189A"/>
    <w:rsid w:val="00851B2F"/>
    <w:rsid w:val="008525FB"/>
    <w:rsid w:val="00852660"/>
    <w:rsid w:val="0085330E"/>
    <w:rsid w:val="00853436"/>
    <w:rsid w:val="00853715"/>
    <w:rsid w:val="0085372C"/>
    <w:rsid w:val="00853B93"/>
    <w:rsid w:val="00854089"/>
    <w:rsid w:val="008541D8"/>
    <w:rsid w:val="008543B6"/>
    <w:rsid w:val="0085460F"/>
    <w:rsid w:val="00854D01"/>
    <w:rsid w:val="00855099"/>
    <w:rsid w:val="008551F5"/>
    <w:rsid w:val="0085559E"/>
    <w:rsid w:val="0085569B"/>
    <w:rsid w:val="00855C0F"/>
    <w:rsid w:val="00856410"/>
    <w:rsid w:val="008564C2"/>
    <w:rsid w:val="00856821"/>
    <w:rsid w:val="0085682B"/>
    <w:rsid w:val="00856A4B"/>
    <w:rsid w:val="00856A51"/>
    <w:rsid w:val="00856C71"/>
    <w:rsid w:val="00857682"/>
    <w:rsid w:val="00857899"/>
    <w:rsid w:val="00857937"/>
    <w:rsid w:val="00857F8A"/>
    <w:rsid w:val="008602EE"/>
    <w:rsid w:val="008608E3"/>
    <w:rsid w:val="00860B5B"/>
    <w:rsid w:val="00861203"/>
    <w:rsid w:val="0086130F"/>
    <w:rsid w:val="00861758"/>
    <w:rsid w:val="008619CD"/>
    <w:rsid w:val="00861D99"/>
    <w:rsid w:val="00861F2F"/>
    <w:rsid w:val="008620BD"/>
    <w:rsid w:val="00862147"/>
    <w:rsid w:val="00862653"/>
    <w:rsid w:val="00862B24"/>
    <w:rsid w:val="00864C20"/>
    <w:rsid w:val="0086506A"/>
    <w:rsid w:val="00865231"/>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0EB9"/>
    <w:rsid w:val="00871245"/>
    <w:rsid w:val="00871549"/>
    <w:rsid w:val="008718AD"/>
    <w:rsid w:val="00872022"/>
    <w:rsid w:val="008721A5"/>
    <w:rsid w:val="0087275D"/>
    <w:rsid w:val="008728C7"/>
    <w:rsid w:val="00872A0F"/>
    <w:rsid w:val="00872D3C"/>
    <w:rsid w:val="0087325A"/>
    <w:rsid w:val="0087328D"/>
    <w:rsid w:val="008735A0"/>
    <w:rsid w:val="00873ACE"/>
    <w:rsid w:val="00873AE9"/>
    <w:rsid w:val="00874077"/>
    <w:rsid w:val="008742BB"/>
    <w:rsid w:val="00874855"/>
    <w:rsid w:val="00874EE1"/>
    <w:rsid w:val="00874FE0"/>
    <w:rsid w:val="0087526D"/>
    <w:rsid w:val="00875E87"/>
    <w:rsid w:val="00875EEC"/>
    <w:rsid w:val="00876111"/>
    <w:rsid w:val="008761F1"/>
    <w:rsid w:val="008763FF"/>
    <w:rsid w:val="008765E0"/>
    <w:rsid w:val="00876B5C"/>
    <w:rsid w:val="00876C9F"/>
    <w:rsid w:val="008771D9"/>
    <w:rsid w:val="0087774C"/>
    <w:rsid w:val="008777E5"/>
    <w:rsid w:val="008779BE"/>
    <w:rsid w:val="00877C0D"/>
    <w:rsid w:val="00877F7B"/>
    <w:rsid w:val="00880485"/>
    <w:rsid w:val="008807A5"/>
    <w:rsid w:val="00880A0A"/>
    <w:rsid w:val="00880EB5"/>
    <w:rsid w:val="0088132B"/>
    <w:rsid w:val="008814D3"/>
    <w:rsid w:val="00881DC0"/>
    <w:rsid w:val="00881E55"/>
    <w:rsid w:val="00881F7E"/>
    <w:rsid w:val="00881FBE"/>
    <w:rsid w:val="008823BF"/>
    <w:rsid w:val="0088279C"/>
    <w:rsid w:val="00882813"/>
    <w:rsid w:val="00882BF5"/>
    <w:rsid w:val="00882CD8"/>
    <w:rsid w:val="0088304D"/>
    <w:rsid w:val="00883339"/>
    <w:rsid w:val="00883668"/>
    <w:rsid w:val="008838E9"/>
    <w:rsid w:val="00884267"/>
    <w:rsid w:val="0088445C"/>
    <w:rsid w:val="00884560"/>
    <w:rsid w:val="00884F6E"/>
    <w:rsid w:val="008852FB"/>
    <w:rsid w:val="0088544B"/>
    <w:rsid w:val="00885654"/>
    <w:rsid w:val="00885672"/>
    <w:rsid w:val="008856D6"/>
    <w:rsid w:val="00885BA6"/>
    <w:rsid w:val="00885FD4"/>
    <w:rsid w:val="00886023"/>
    <w:rsid w:val="00886260"/>
    <w:rsid w:val="00886904"/>
    <w:rsid w:val="00886F56"/>
    <w:rsid w:val="00886FA0"/>
    <w:rsid w:val="008870DE"/>
    <w:rsid w:val="008870E1"/>
    <w:rsid w:val="00890304"/>
    <w:rsid w:val="008905FE"/>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4E0"/>
    <w:rsid w:val="00893581"/>
    <w:rsid w:val="00893B29"/>
    <w:rsid w:val="00893B63"/>
    <w:rsid w:val="00893CC8"/>
    <w:rsid w:val="008940C4"/>
    <w:rsid w:val="008942FB"/>
    <w:rsid w:val="0089480A"/>
    <w:rsid w:val="0089497E"/>
    <w:rsid w:val="00894A35"/>
    <w:rsid w:val="00894AB3"/>
    <w:rsid w:val="00894B0A"/>
    <w:rsid w:val="008959BC"/>
    <w:rsid w:val="00895FC3"/>
    <w:rsid w:val="008966E3"/>
    <w:rsid w:val="0089694C"/>
    <w:rsid w:val="00896958"/>
    <w:rsid w:val="008969EF"/>
    <w:rsid w:val="00897038"/>
    <w:rsid w:val="008974A4"/>
    <w:rsid w:val="00897704"/>
    <w:rsid w:val="00897A77"/>
    <w:rsid w:val="00897B43"/>
    <w:rsid w:val="008A05C7"/>
    <w:rsid w:val="008A0943"/>
    <w:rsid w:val="008A11A9"/>
    <w:rsid w:val="008A122D"/>
    <w:rsid w:val="008A13F3"/>
    <w:rsid w:val="008A1534"/>
    <w:rsid w:val="008A1870"/>
    <w:rsid w:val="008A1E15"/>
    <w:rsid w:val="008A241E"/>
    <w:rsid w:val="008A29E7"/>
    <w:rsid w:val="008A342C"/>
    <w:rsid w:val="008A354F"/>
    <w:rsid w:val="008A3BC8"/>
    <w:rsid w:val="008A3FD2"/>
    <w:rsid w:val="008A40BC"/>
    <w:rsid w:val="008A420F"/>
    <w:rsid w:val="008A4734"/>
    <w:rsid w:val="008A4EFA"/>
    <w:rsid w:val="008A554A"/>
    <w:rsid w:val="008A569F"/>
    <w:rsid w:val="008A574A"/>
    <w:rsid w:val="008A57B3"/>
    <w:rsid w:val="008A601C"/>
    <w:rsid w:val="008A7254"/>
    <w:rsid w:val="008B0520"/>
    <w:rsid w:val="008B0A80"/>
    <w:rsid w:val="008B0C8C"/>
    <w:rsid w:val="008B1B5E"/>
    <w:rsid w:val="008B1E20"/>
    <w:rsid w:val="008B1ED0"/>
    <w:rsid w:val="008B251A"/>
    <w:rsid w:val="008B29C8"/>
    <w:rsid w:val="008B3190"/>
    <w:rsid w:val="008B3894"/>
    <w:rsid w:val="008B3B1D"/>
    <w:rsid w:val="008B3C06"/>
    <w:rsid w:val="008B3D1F"/>
    <w:rsid w:val="008B43B9"/>
    <w:rsid w:val="008B47A7"/>
    <w:rsid w:val="008B4922"/>
    <w:rsid w:val="008B511F"/>
    <w:rsid w:val="008B5214"/>
    <w:rsid w:val="008B5A8D"/>
    <w:rsid w:val="008B5BF9"/>
    <w:rsid w:val="008B614F"/>
    <w:rsid w:val="008B6407"/>
    <w:rsid w:val="008B68FB"/>
    <w:rsid w:val="008B69F3"/>
    <w:rsid w:val="008B6D0E"/>
    <w:rsid w:val="008B6DE5"/>
    <w:rsid w:val="008B7257"/>
    <w:rsid w:val="008C071A"/>
    <w:rsid w:val="008C07B8"/>
    <w:rsid w:val="008C0E2B"/>
    <w:rsid w:val="008C14A0"/>
    <w:rsid w:val="008C1C08"/>
    <w:rsid w:val="008C2112"/>
    <w:rsid w:val="008C2904"/>
    <w:rsid w:val="008C3120"/>
    <w:rsid w:val="008C3173"/>
    <w:rsid w:val="008C399A"/>
    <w:rsid w:val="008C3A68"/>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0930"/>
    <w:rsid w:val="008D13EC"/>
    <w:rsid w:val="008D1853"/>
    <w:rsid w:val="008D23EE"/>
    <w:rsid w:val="008D31C2"/>
    <w:rsid w:val="008D40E6"/>
    <w:rsid w:val="008D41DC"/>
    <w:rsid w:val="008D4224"/>
    <w:rsid w:val="008D4518"/>
    <w:rsid w:val="008D452F"/>
    <w:rsid w:val="008D47D9"/>
    <w:rsid w:val="008D4A1F"/>
    <w:rsid w:val="008D4C6E"/>
    <w:rsid w:val="008D50AA"/>
    <w:rsid w:val="008D54A8"/>
    <w:rsid w:val="008D55B2"/>
    <w:rsid w:val="008D5827"/>
    <w:rsid w:val="008D585F"/>
    <w:rsid w:val="008D6379"/>
    <w:rsid w:val="008D66BA"/>
    <w:rsid w:val="008D6F51"/>
    <w:rsid w:val="008D72A4"/>
    <w:rsid w:val="008D738C"/>
    <w:rsid w:val="008D768D"/>
    <w:rsid w:val="008D7FFB"/>
    <w:rsid w:val="008E00D2"/>
    <w:rsid w:val="008E02E0"/>
    <w:rsid w:val="008E08FD"/>
    <w:rsid w:val="008E0AB5"/>
    <w:rsid w:val="008E1103"/>
    <w:rsid w:val="008E1354"/>
    <w:rsid w:val="008E161B"/>
    <w:rsid w:val="008E1A58"/>
    <w:rsid w:val="008E2EF9"/>
    <w:rsid w:val="008E3107"/>
    <w:rsid w:val="008E4005"/>
    <w:rsid w:val="008E4379"/>
    <w:rsid w:val="008E4772"/>
    <w:rsid w:val="008E486D"/>
    <w:rsid w:val="008E6001"/>
    <w:rsid w:val="008E6914"/>
    <w:rsid w:val="008E72E5"/>
    <w:rsid w:val="008E7572"/>
    <w:rsid w:val="008E7645"/>
    <w:rsid w:val="008E7ACA"/>
    <w:rsid w:val="008F0086"/>
    <w:rsid w:val="008F0092"/>
    <w:rsid w:val="008F03B1"/>
    <w:rsid w:val="008F096C"/>
    <w:rsid w:val="008F0A5A"/>
    <w:rsid w:val="008F0DAB"/>
    <w:rsid w:val="008F127B"/>
    <w:rsid w:val="008F28EC"/>
    <w:rsid w:val="008F29FC"/>
    <w:rsid w:val="008F2C20"/>
    <w:rsid w:val="008F2E1A"/>
    <w:rsid w:val="008F3151"/>
    <w:rsid w:val="008F34DD"/>
    <w:rsid w:val="008F364A"/>
    <w:rsid w:val="008F39C5"/>
    <w:rsid w:val="008F3B71"/>
    <w:rsid w:val="008F3FA0"/>
    <w:rsid w:val="008F43E7"/>
    <w:rsid w:val="008F44E3"/>
    <w:rsid w:val="008F52DC"/>
    <w:rsid w:val="008F598C"/>
    <w:rsid w:val="008F5ED3"/>
    <w:rsid w:val="008F645A"/>
    <w:rsid w:val="008F6823"/>
    <w:rsid w:val="008F686C"/>
    <w:rsid w:val="008F6986"/>
    <w:rsid w:val="008F6A16"/>
    <w:rsid w:val="008F6AD9"/>
    <w:rsid w:val="008F6BCD"/>
    <w:rsid w:val="008F76CE"/>
    <w:rsid w:val="008F79F9"/>
    <w:rsid w:val="00900EC9"/>
    <w:rsid w:val="00900ED7"/>
    <w:rsid w:val="00901491"/>
    <w:rsid w:val="00901595"/>
    <w:rsid w:val="009015EA"/>
    <w:rsid w:val="009016FD"/>
    <w:rsid w:val="00901C0D"/>
    <w:rsid w:val="00901CBC"/>
    <w:rsid w:val="00902178"/>
    <w:rsid w:val="0090218A"/>
    <w:rsid w:val="00902194"/>
    <w:rsid w:val="0090230C"/>
    <w:rsid w:val="009028A1"/>
    <w:rsid w:val="009029B8"/>
    <w:rsid w:val="00902B68"/>
    <w:rsid w:val="00902F87"/>
    <w:rsid w:val="00903215"/>
    <w:rsid w:val="009033CC"/>
    <w:rsid w:val="00903809"/>
    <w:rsid w:val="00903821"/>
    <w:rsid w:val="00903A76"/>
    <w:rsid w:val="00903C46"/>
    <w:rsid w:val="00903DB6"/>
    <w:rsid w:val="00903F0D"/>
    <w:rsid w:val="009044FD"/>
    <w:rsid w:val="00904C60"/>
    <w:rsid w:val="00905104"/>
    <w:rsid w:val="009056F7"/>
    <w:rsid w:val="00906227"/>
    <w:rsid w:val="009062D6"/>
    <w:rsid w:val="0090658A"/>
    <w:rsid w:val="00906DAF"/>
    <w:rsid w:val="00907D5C"/>
    <w:rsid w:val="009104B1"/>
    <w:rsid w:val="009109FD"/>
    <w:rsid w:val="00910A71"/>
    <w:rsid w:val="00910D9B"/>
    <w:rsid w:val="009111DC"/>
    <w:rsid w:val="0091135F"/>
    <w:rsid w:val="0091147C"/>
    <w:rsid w:val="00911609"/>
    <w:rsid w:val="009118BC"/>
    <w:rsid w:val="00911BC7"/>
    <w:rsid w:val="00912ADF"/>
    <w:rsid w:val="00912C25"/>
    <w:rsid w:val="00912C49"/>
    <w:rsid w:val="0091364E"/>
    <w:rsid w:val="00913C50"/>
    <w:rsid w:val="00913D35"/>
    <w:rsid w:val="009141CD"/>
    <w:rsid w:val="00914300"/>
    <w:rsid w:val="009143FB"/>
    <w:rsid w:val="00914537"/>
    <w:rsid w:val="00914B45"/>
    <w:rsid w:val="00914D24"/>
    <w:rsid w:val="00915732"/>
    <w:rsid w:val="00915C6B"/>
    <w:rsid w:val="00916088"/>
    <w:rsid w:val="00916686"/>
    <w:rsid w:val="00916982"/>
    <w:rsid w:val="00916E30"/>
    <w:rsid w:val="009170A1"/>
    <w:rsid w:val="0091746B"/>
    <w:rsid w:val="00920520"/>
    <w:rsid w:val="009205D3"/>
    <w:rsid w:val="00920626"/>
    <w:rsid w:val="00920642"/>
    <w:rsid w:val="00920A0A"/>
    <w:rsid w:val="00920AC5"/>
    <w:rsid w:val="00920EA5"/>
    <w:rsid w:val="00920ECD"/>
    <w:rsid w:val="00921647"/>
    <w:rsid w:val="009219AA"/>
    <w:rsid w:val="00921B2B"/>
    <w:rsid w:val="009220DF"/>
    <w:rsid w:val="009226D8"/>
    <w:rsid w:val="00922834"/>
    <w:rsid w:val="00922E74"/>
    <w:rsid w:val="00923143"/>
    <w:rsid w:val="00923277"/>
    <w:rsid w:val="00923390"/>
    <w:rsid w:val="009233CD"/>
    <w:rsid w:val="009234BB"/>
    <w:rsid w:val="0092360E"/>
    <w:rsid w:val="00923AEA"/>
    <w:rsid w:val="00923BB9"/>
    <w:rsid w:val="00923D02"/>
    <w:rsid w:val="0092451C"/>
    <w:rsid w:val="009245A7"/>
    <w:rsid w:val="00924A10"/>
    <w:rsid w:val="00924C14"/>
    <w:rsid w:val="00924E05"/>
    <w:rsid w:val="009255FA"/>
    <w:rsid w:val="00925706"/>
    <w:rsid w:val="00925D6D"/>
    <w:rsid w:val="00925DF6"/>
    <w:rsid w:val="00925F7F"/>
    <w:rsid w:val="00926189"/>
    <w:rsid w:val="00926458"/>
    <w:rsid w:val="009264F0"/>
    <w:rsid w:val="00926586"/>
    <w:rsid w:val="00926802"/>
    <w:rsid w:val="00926CA8"/>
    <w:rsid w:val="00926ED5"/>
    <w:rsid w:val="009272E3"/>
    <w:rsid w:val="0092775D"/>
    <w:rsid w:val="0092778C"/>
    <w:rsid w:val="00927B58"/>
    <w:rsid w:val="009300B9"/>
    <w:rsid w:val="0093067B"/>
    <w:rsid w:val="00930702"/>
    <w:rsid w:val="009307E0"/>
    <w:rsid w:val="009309D1"/>
    <w:rsid w:val="00930D3D"/>
    <w:rsid w:val="00931567"/>
    <w:rsid w:val="00931A13"/>
    <w:rsid w:val="00932095"/>
    <w:rsid w:val="009321EF"/>
    <w:rsid w:val="0093242F"/>
    <w:rsid w:val="00932831"/>
    <w:rsid w:val="00932968"/>
    <w:rsid w:val="00932A9F"/>
    <w:rsid w:val="00932CF3"/>
    <w:rsid w:val="0093343E"/>
    <w:rsid w:val="009334A1"/>
    <w:rsid w:val="00933902"/>
    <w:rsid w:val="00933CED"/>
    <w:rsid w:val="00933D30"/>
    <w:rsid w:val="009343B0"/>
    <w:rsid w:val="009344ED"/>
    <w:rsid w:val="00934604"/>
    <w:rsid w:val="00934BC0"/>
    <w:rsid w:val="00934EFF"/>
    <w:rsid w:val="00935386"/>
    <w:rsid w:val="009354F9"/>
    <w:rsid w:val="00935859"/>
    <w:rsid w:val="009361D1"/>
    <w:rsid w:val="00936425"/>
    <w:rsid w:val="009365B5"/>
    <w:rsid w:val="0093687F"/>
    <w:rsid w:val="0093695B"/>
    <w:rsid w:val="00936BEC"/>
    <w:rsid w:val="0093715B"/>
    <w:rsid w:val="00937499"/>
    <w:rsid w:val="00937DB3"/>
    <w:rsid w:val="00937FA6"/>
    <w:rsid w:val="0094005E"/>
    <w:rsid w:val="0094038D"/>
    <w:rsid w:val="00940433"/>
    <w:rsid w:val="00940E48"/>
    <w:rsid w:val="00940E5A"/>
    <w:rsid w:val="00941AF4"/>
    <w:rsid w:val="00941B9E"/>
    <w:rsid w:val="0094239C"/>
    <w:rsid w:val="009425BF"/>
    <w:rsid w:val="009425CD"/>
    <w:rsid w:val="009427DA"/>
    <w:rsid w:val="00942828"/>
    <w:rsid w:val="00942ADB"/>
    <w:rsid w:val="00942B88"/>
    <w:rsid w:val="00942EA9"/>
    <w:rsid w:val="00943696"/>
    <w:rsid w:val="00943B42"/>
    <w:rsid w:val="00943BED"/>
    <w:rsid w:val="00943D57"/>
    <w:rsid w:val="00943DD6"/>
    <w:rsid w:val="00944318"/>
    <w:rsid w:val="00944319"/>
    <w:rsid w:val="00945330"/>
    <w:rsid w:val="009457AC"/>
    <w:rsid w:val="00945B4B"/>
    <w:rsid w:val="00945B53"/>
    <w:rsid w:val="00946257"/>
    <w:rsid w:val="0094642C"/>
    <w:rsid w:val="009469CC"/>
    <w:rsid w:val="00946B0C"/>
    <w:rsid w:val="00946CE4"/>
    <w:rsid w:val="00946E1F"/>
    <w:rsid w:val="00946FAD"/>
    <w:rsid w:val="009473B9"/>
    <w:rsid w:val="00947982"/>
    <w:rsid w:val="009503F4"/>
    <w:rsid w:val="00950415"/>
    <w:rsid w:val="009504E2"/>
    <w:rsid w:val="009505B6"/>
    <w:rsid w:val="0095078A"/>
    <w:rsid w:val="00950964"/>
    <w:rsid w:val="00950A1F"/>
    <w:rsid w:val="00950D34"/>
    <w:rsid w:val="00950F15"/>
    <w:rsid w:val="00950FEB"/>
    <w:rsid w:val="00951043"/>
    <w:rsid w:val="0095109D"/>
    <w:rsid w:val="0095115A"/>
    <w:rsid w:val="0095139B"/>
    <w:rsid w:val="0095159D"/>
    <w:rsid w:val="00951717"/>
    <w:rsid w:val="00951725"/>
    <w:rsid w:val="0095178E"/>
    <w:rsid w:val="0095196F"/>
    <w:rsid w:val="00951C52"/>
    <w:rsid w:val="00952227"/>
    <w:rsid w:val="009523CE"/>
    <w:rsid w:val="009529DB"/>
    <w:rsid w:val="0095372E"/>
    <w:rsid w:val="00953F29"/>
    <w:rsid w:val="00953F4C"/>
    <w:rsid w:val="00954A4D"/>
    <w:rsid w:val="00954B0A"/>
    <w:rsid w:val="009551F8"/>
    <w:rsid w:val="0095576E"/>
    <w:rsid w:val="00955871"/>
    <w:rsid w:val="009563A3"/>
    <w:rsid w:val="00956630"/>
    <w:rsid w:val="00956790"/>
    <w:rsid w:val="0095699B"/>
    <w:rsid w:val="00956A83"/>
    <w:rsid w:val="00956ECA"/>
    <w:rsid w:val="00957314"/>
    <w:rsid w:val="00957AA3"/>
    <w:rsid w:val="00957C78"/>
    <w:rsid w:val="00957F64"/>
    <w:rsid w:val="0096044A"/>
    <w:rsid w:val="00960C1A"/>
    <w:rsid w:val="00960F73"/>
    <w:rsid w:val="009611B8"/>
    <w:rsid w:val="00961772"/>
    <w:rsid w:val="0096196E"/>
    <w:rsid w:val="00961C16"/>
    <w:rsid w:val="00961D84"/>
    <w:rsid w:val="00961F34"/>
    <w:rsid w:val="00962504"/>
    <w:rsid w:val="0096260F"/>
    <w:rsid w:val="0096266E"/>
    <w:rsid w:val="009626C2"/>
    <w:rsid w:val="009629BB"/>
    <w:rsid w:val="00962FFF"/>
    <w:rsid w:val="00963062"/>
    <w:rsid w:val="00963A9D"/>
    <w:rsid w:val="0096417C"/>
    <w:rsid w:val="0096472A"/>
    <w:rsid w:val="00964817"/>
    <w:rsid w:val="009650B4"/>
    <w:rsid w:val="0096549D"/>
    <w:rsid w:val="009656C2"/>
    <w:rsid w:val="009658C1"/>
    <w:rsid w:val="00965B6E"/>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8E"/>
    <w:rsid w:val="009735A6"/>
    <w:rsid w:val="00973868"/>
    <w:rsid w:val="0097386C"/>
    <w:rsid w:val="00973A71"/>
    <w:rsid w:val="00973BE0"/>
    <w:rsid w:val="009740EF"/>
    <w:rsid w:val="00974365"/>
    <w:rsid w:val="009747E4"/>
    <w:rsid w:val="009748AA"/>
    <w:rsid w:val="00975666"/>
    <w:rsid w:val="00975D6E"/>
    <w:rsid w:val="00975E64"/>
    <w:rsid w:val="009763FB"/>
    <w:rsid w:val="00976B29"/>
    <w:rsid w:val="00976BF3"/>
    <w:rsid w:val="00976CB0"/>
    <w:rsid w:val="00977159"/>
    <w:rsid w:val="0097766F"/>
    <w:rsid w:val="009778B6"/>
    <w:rsid w:val="00977A6C"/>
    <w:rsid w:val="00980507"/>
    <w:rsid w:val="009805EB"/>
    <w:rsid w:val="009809A3"/>
    <w:rsid w:val="00980CC1"/>
    <w:rsid w:val="00980D9D"/>
    <w:rsid w:val="009813DA"/>
    <w:rsid w:val="00981537"/>
    <w:rsid w:val="00981980"/>
    <w:rsid w:val="009819E6"/>
    <w:rsid w:val="00982099"/>
    <w:rsid w:val="00982673"/>
    <w:rsid w:val="009828BE"/>
    <w:rsid w:val="0098292A"/>
    <w:rsid w:val="00983334"/>
    <w:rsid w:val="00983445"/>
    <w:rsid w:val="00983543"/>
    <w:rsid w:val="009836EC"/>
    <w:rsid w:val="00983ABB"/>
    <w:rsid w:val="009843C9"/>
    <w:rsid w:val="009848FD"/>
    <w:rsid w:val="00984EC1"/>
    <w:rsid w:val="0098538E"/>
    <w:rsid w:val="00985B1A"/>
    <w:rsid w:val="00985B49"/>
    <w:rsid w:val="00985D41"/>
    <w:rsid w:val="00985D81"/>
    <w:rsid w:val="00985EAE"/>
    <w:rsid w:val="0098647B"/>
    <w:rsid w:val="009864E6"/>
    <w:rsid w:val="009869E4"/>
    <w:rsid w:val="0098710A"/>
    <w:rsid w:val="009875DC"/>
    <w:rsid w:val="009877A1"/>
    <w:rsid w:val="00987E10"/>
    <w:rsid w:val="00990154"/>
    <w:rsid w:val="00990417"/>
    <w:rsid w:val="0099041E"/>
    <w:rsid w:val="00990C04"/>
    <w:rsid w:val="00990DEE"/>
    <w:rsid w:val="009911D3"/>
    <w:rsid w:val="00991771"/>
    <w:rsid w:val="00991775"/>
    <w:rsid w:val="009922A8"/>
    <w:rsid w:val="009926BD"/>
    <w:rsid w:val="00992929"/>
    <w:rsid w:val="00992B1E"/>
    <w:rsid w:val="00992E74"/>
    <w:rsid w:val="00992F40"/>
    <w:rsid w:val="00993133"/>
    <w:rsid w:val="00993347"/>
    <w:rsid w:val="00993573"/>
    <w:rsid w:val="009939A8"/>
    <w:rsid w:val="00993A47"/>
    <w:rsid w:val="00993AFB"/>
    <w:rsid w:val="00993CD2"/>
    <w:rsid w:val="00993D63"/>
    <w:rsid w:val="00993F40"/>
    <w:rsid w:val="009948DA"/>
    <w:rsid w:val="00994A2F"/>
    <w:rsid w:val="00994B5D"/>
    <w:rsid w:val="00994B86"/>
    <w:rsid w:val="009955ED"/>
    <w:rsid w:val="0099588B"/>
    <w:rsid w:val="00995B37"/>
    <w:rsid w:val="00995B3E"/>
    <w:rsid w:val="00995F6E"/>
    <w:rsid w:val="00996C43"/>
    <w:rsid w:val="00996C7B"/>
    <w:rsid w:val="00996E9C"/>
    <w:rsid w:val="00997F37"/>
    <w:rsid w:val="009A005B"/>
    <w:rsid w:val="009A016D"/>
    <w:rsid w:val="009A02FE"/>
    <w:rsid w:val="009A0A13"/>
    <w:rsid w:val="009A1B92"/>
    <w:rsid w:val="009A1C67"/>
    <w:rsid w:val="009A1D03"/>
    <w:rsid w:val="009A1ED0"/>
    <w:rsid w:val="009A2015"/>
    <w:rsid w:val="009A2B27"/>
    <w:rsid w:val="009A2D1F"/>
    <w:rsid w:val="009A2D5F"/>
    <w:rsid w:val="009A2FB8"/>
    <w:rsid w:val="009A331A"/>
    <w:rsid w:val="009A37B3"/>
    <w:rsid w:val="009A3B6E"/>
    <w:rsid w:val="009A3B8A"/>
    <w:rsid w:val="009A40F9"/>
    <w:rsid w:val="009A413C"/>
    <w:rsid w:val="009A422D"/>
    <w:rsid w:val="009A42BD"/>
    <w:rsid w:val="009A45DA"/>
    <w:rsid w:val="009A4D13"/>
    <w:rsid w:val="009A534D"/>
    <w:rsid w:val="009A5C28"/>
    <w:rsid w:val="009A6082"/>
    <w:rsid w:val="009A62D4"/>
    <w:rsid w:val="009A640B"/>
    <w:rsid w:val="009A715C"/>
    <w:rsid w:val="009A7744"/>
    <w:rsid w:val="009A7A47"/>
    <w:rsid w:val="009A7D00"/>
    <w:rsid w:val="009A7E04"/>
    <w:rsid w:val="009B0494"/>
    <w:rsid w:val="009B0A9B"/>
    <w:rsid w:val="009B0ABF"/>
    <w:rsid w:val="009B1215"/>
    <w:rsid w:val="009B18C4"/>
    <w:rsid w:val="009B1A53"/>
    <w:rsid w:val="009B1D2B"/>
    <w:rsid w:val="009B1F36"/>
    <w:rsid w:val="009B21F6"/>
    <w:rsid w:val="009B2219"/>
    <w:rsid w:val="009B2375"/>
    <w:rsid w:val="009B2560"/>
    <w:rsid w:val="009B262A"/>
    <w:rsid w:val="009B29D5"/>
    <w:rsid w:val="009B2AF7"/>
    <w:rsid w:val="009B2B95"/>
    <w:rsid w:val="009B2D7E"/>
    <w:rsid w:val="009B2DF8"/>
    <w:rsid w:val="009B35CB"/>
    <w:rsid w:val="009B36AA"/>
    <w:rsid w:val="009B397F"/>
    <w:rsid w:val="009B3F2E"/>
    <w:rsid w:val="009B4359"/>
    <w:rsid w:val="009B4425"/>
    <w:rsid w:val="009B445B"/>
    <w:rsid w:val="009B4521"/>
    <w:rsid w:val="009B4E4E"/>
    <w:rsid w:val="009B4EA0"/>
    <w:rsid w:val="009B5545"/>
    <w:rsid w:val="009B5DA8"/>
    <w:rsid w:val="009B5E49"/>
    <w:rsid w:val="009B5F5B"/>
    <w:rsid w:val="009B72F9"/>
    <w:rsid w:val="009B77A7"/>
    <w:rsid w:val="009B7E34"/>
    <w:rsid w:val="009C034F"/>
    <w:rsid w:val="009C091F"/>
    <w:rsid w:val="009C095C"/>
    <w:rsid w:val="009C099F"/>
    <w:rsid w:val="009C0EB0"/>
    <w:rsid w:val="009C0EE1"/>
    <w:rsid w:val="009C0F68"/>
    <w:rsid w:val="009C0FD3"/>
    <w:rsid w:val="009C2553"/>
    <w:rsid w:val="009C263A"/>
    <w:rsid w:val="009C2700"/>
    <w:rsid w:val="009C2E2F"/>
    <w:rsid w:val="009C347A"/>
    <w:rsid w:val="009C34F0"/>
    <w:rsid w:val="009C3A01"/>
    <w:rsid w:val="009C3CF7"/>
    <w:rsid w:val="009C42D7"/>
    <w:rsid w:val="009C46BA"/>
    <w:rsid w:val="009C49B7"/>
    <w:rsid w:val="009C4A98"/>
    <w:rsid w:val="009C50E8"/>
    <w:rsid w:val="009C56C6"/>
    <w:rsid w:val="009C570A"/>
    <w:rsid w:val="009C5894"/>
    <w:rsid w:val="009C59B3"/>
    <w:rsid w:val="009C5ACD"/>
    <w:rsid w:val="009C6612"/>
    <w:rsid w:val="009C6C14"/>
    <w:rsid w:val="009C6C2F"/>
    <w:rsid w:val="009C6FD0"/>
    <w:rsid w:val="009C6FFE"/>
    <w:rsid w:val="009C70C2"/>
    <w:rsid w:val="009C72C0"/>
    <w:rsid w:val="009C78FF"/>
    <w:rsid w:val="009D06C6"/>
    <w:rsid w:val="009D11A7"/>
    <w:rsid w:val="009D12A9"/>
    <w:rsid w:val="009D1785"/>
    <w:rsid w:val="009D19B4"/>
    <w:rsid w:val="009D1AF8"/>
    <w:rsid w:val="009D1EAC"/>
    <w:rsid w:val="009D1F0A"/>
    <w:rsid w:val="009D20E4"/>
    <w:rsid w:val="009D256D"/>
    <w:rsid w:val="009D2650"/>
    <w:rsid w:val="009D2654"/>
    <w:rsid w:val="009D2D23"/>
    <w:rsid w:val="009D2E69"/>
    <w:rsid w:val="009D33E5"/>
    <w:rsid w:val="009D36D0"/>
    <w:rsid w:val="009D36FD"/>
    <w:rsid w:val="009D3A89"/>
    <w:rsid w:val="009D3E37"/>
    <w:rsid w:val="009D4136"/>
    <w:rsid w:val="009D446B"/>
    <w:rsid w:val="009D4634"/>
    <w:rsid w:val="009D4DC5"/>
    <w:rsid w:val="009D5326"/>
    <w:rsid w:val="009D5485"/>
    <w:rsid w:val="009D5A93"/>
    <w:rsid w:val="009D5E1B"/>
    <w:rsid w:val="009D6196"/>
    <w:rsid w:val="009D6249"/>
    <w:rsid w:val="009D6532"/>
    <w:rsid w:val="009D65A9"/>
    <w:rsid w:val="009D6BAD"/>
    <w:rsid w:val="009D7BDD"/>
    <w:rsid w:val="009D7BF1"/>
    <w:rsid w:val="009D7C60"/>
    <w:rsid w:val="009D7DB5"/>
    <w:rsid w:val="009E0295"/>
    <w:rsid w:val="009E03A6"/>
    <w:rsid w:val="009E09DE"/>
    <w:rsid w:val="009E1125"/>
    <w:rsid w:val="009E12D6"/>
    <w:rsid w:val="009E16EE"/>
    <w:rsid w:val="009E1DE1"/>
    <w:rsid w:val="009E1E33"/>
    <w:rsid w:val="009E20F7"/>
    <w:rsid w:val="009E22C7"/>
    <w:rsid w:val="009E234B"/>
    <w:rsid w:val="009E2CB3"/>
    <w:rsid w:val="009E32A9"/>
    <w:rsid w:val="009E34AE"/>
    <w:rsid w:val="009E3BB5"/>
    <w:rsid w:val="009E3E76"/>
    <w:rsid w:val="009E3ED6"/>
    <w:rsid w:val="009E4743"/>
    <w:rsid w:val="009E49A5"/>
    <w:rsid w:val="009E49D8"/>
    <w:rsid w:val="009E4AD9"/>
    <w:rsid w:val="009E4BBC"/>
    <w:rsid w:val="009E4F10"/>
    <w:rsid w:val="009E5950"/>
    <w:rsid w:val="009E59CA"/>
    <w:rsid w:val="009E5A83"/>
    <w:rsid w:val="009E5B35"/>
    <w:rsid w:val="009E5B6E"/>
    <w:rsid w:val="009E63C4"/>
    <w:rsid w:val="009E660E"/>
    <w:rsid w:val="009E6677"/>
    <w:rsid w:val="009E6B5D"/>
    <w:rsid w:val="009E6FFB"/>
    <w:rsid w:val="009E76E6"/>
    <w:rsid w:val="009E77C0"/>
    <w:rsid w:val="009E7AF9"/>
    <w:rsid w:val="009E7BF5"/>
    <w:rsid w:val="009E7C4D"/>
    <w:rsid w:val="009E7C77"/>
    <w:rsid w:val="009E7CED"/>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B79"/>
    <w:rsid w:val="009F5F20"/>
    <w:rsid w:val="009F5FD8"/>
    <w:rsid w:val="009F61F8"/>
    <w:rsid w:val="009F61FB"/>
    <w:rsid w:val="009F62F4"/>
    <w:rsid w:val="009F66AC"/>
    <w:rsid w:val="009F6771"/>
    <w:rsid w:val="009F67D2"/>
    <w:rsid w:val="009F695B"/>
    <w:rsid w:val="009F6A2A"/>
    <w:rsid w:val="009F6C53"/>
    <w:rsid w:val="009F6F81"/>
    <w:rsid w:val="009F709A"/>
    <w:rsid w:val="009F7436"/>
    <w:rsid w:val="009F77F5"/>
    <w:rsid w:val="009F7835"/>
    <w:rsid w:val="009F7857"/>
    <w:rsid w:val="00A003C6"/>
    <w:rsid w:val="00A0065B"/>
    <w:rsid w:val="00A0072D"/>
    <w:rsid w:val="00A00825"/>
    <w:rsid w:val="00A00C25"/>
    <w:rsid w:val="00A00CF5"/>
    <w:rsid w:val="00A00F3A"/>
    <w:rsid w:val="00A01022"/>
    <w:rsid w:val="00A01233"/>
    <w:rsid w:val="00A0142E"/>
    <w:rsid w:val="00A0171F"/>
    <w:rsid w:val="00A0193F"/>
    <w:rsid w:val="00A01F5F"/>
    <w:rsid w:val="00A01FE1"/>
    <w:rsid w:val="00A021E8"/>
    <w:rsid w:val="00A024BC"/>
    <w:rsid w:val="00A0286D"/>
    <w:rsid w:val="00A02871"/>
    <w:rsid w:val="00A02DA6"/>
    <w:rsid w:val="00A02E2F"/>
    <w:rsid w:val="00A02E5A"/>
    <w:rsid w:val="00A02FDB"/>
    <w:rsid w:val="00A034F5"/>
    <w:rsid w:val="00A0355E"/>
    <w:rsid w:val="00A03795"/>
    <w:rsid w:val="00A03915"/>
    <w:rsid w:val="00A03F50"/>
    <w:rsid w:val="00A04BB8"/>
    <w:rsid w:val="00A0513C"/>
    <w:rsid w:val="00A05EC8"/>
    <w:rsid w:val="00A0601C"/>
    <w:rsid w:val="00A061DC"/>
    <w:rsid w:val="00A063DE"/>
    <w:rsid w:val="00A06AFF"/>
    <w:rsid w:val="00A06E25"/>
    <w:rsid w:val="00A06E91"/>
    <w:rsid w:val="00A06F8B"/>
    <w:rsid w:val="00A07211"/>
    <w:rsid w:val="00A072BA"/>
    <w:rsid w:val="00A07630"/>
    <w:rsid w:val="00A0786D"/>
    <w:rsid w:val="00A07AC6"/>
    <w:rsid w:val="00A07DA7"/>
    <w:rsid w:val="00A104C8"/>
    <w:rsid w:val="00A10BE5"/>
    <w:rsid w:val="00A10D86"/>
    <w:rsid w:val="00A111D2"/>
    <w:rsid w:val="00A112A3"/>
    <w:rsid w:val="00A11605"/>
    <w:rsid w:val="00A12004"/>
    <w:rsid w:val="00A120BE"/>
    <w:rsid w:val="00A121E0"/>
    <w:rsid w:val="00A1224B"/>
    <w:rsid w:val="00A12AFC"/>
    <w:rsid w:val="00A12BA7"/>
    <w:rsid w:val="00A12E50"/>
    <w:rsid w:val="00A12F77"/>
    <w:rsid w:val="00A130C8"/>
    <w:rsid w:val="00A13188"/>
    <w:rsid w:val="00A13280"/>
    <w:rsid w:val="00A13301"/>
    <w:rsid w:val="00A13AFB"/>
    <w:rsid w:val="00A14045"/>
    <w:rsid w:val="00A14415"/>
    <w:rsid w:val="00A14CED"/>
    <w:rsid w:val="00A15332"/>
    <w:rsid w:val="00A154EE"/>
    <w:rsid w:val="00A1560D"/>
    <w:rsid w:val="00A15AEA"/>
    <w:rsid w:val="00A15BEC"/>
    <w:rsid w:val="00A16189"/>
    <w:rsid w:val="00A161DD"/>
    <w:rsid w:val="00A162FA"/>
    <w:rsid w:val="00A16A8E"/>
    <w:rsid w:val="00A16BDC"/>
    <w:rsid w:val="00A17525"/>
    <w:rsid w:val="00A1783B"/>
    <w:rsid w:val="00A17D08"/>
    <w:rsid w:val="00A20103"/>
    <w:rsid w:val="00A20343"/>
    <w:rsid w:val="00A203FB"/>
    <w:rsid w:val="00A20B0F"/>
    <w:rsid w:val="00A211B5"/>
    <w:rsid w:val="00A21852"/>
    <w:rsid w:val="00A219EB"/>
    <w:rsid w:val="00A22046"/>
    <w:rsid w:val="00A2207D"/>
    <w:rsid w:val="00A2225E"/>
    <w:rsid w:val="00A2239F"/>
    <w:rsid w:val="00A2268D"/>
    <w:rsid w:val="00A228FC"/>
    <w:rsid w:val="00A233B9"/>
    <w:rsid w:val="00A23967"/>
    <w:rsid w:val="00A23AD6"/>
    <w:rsid w:val="00A23DB2"/>
    <w:rsid w:val="00A2466F"/>
    <w:rsid w:val="00A24C2F"/>
    <w:rsid w:val="00A24D3C"/>
    <w:rsid w:val="00A25A55"/>
    <w:rsid w:val="00A25C8E"/>
    <w:rsid w:val="00A25C96"/>
    <w:rsid w:val="00A2692C"/>
    <w:rsid w:val="00A26967"/>
    <w:rsid w:val="00A26990"/>
    <w:rsid w:val="00A26CAD"/>
    <w:rsid w:val="00A26D9F"/>
    <w:rsid w:val="00A26F7F"/>
    <w:rsid w:val="00A272D6"/>
    <w:rsid w:val="00A274A8"/>
    <w:rsid w:val="00A275B3"/>
    <w:rsid w:val="00A3043B"/>
    <w:rsid w:val="00A3044A"/>
    <w:rsid w:val="00A30A28"/>
    <w:rsid w:val="00A31293"/>
    <w:rsid w:val="00A3178C"/>
    <w:rsid w:val="00A318C1"/>
    <w:rsid w:val="00A319EA"/>
    <w:rsid w:val="00A31BAD"/>
    <w:rsid w:val="00A31BEB"/>
    <w:rsid w:val="00A31C8F"/>
    <w:rsid w:val="00A32AE3"/>
    <w:rsid w:val="00A32E7F"/>
    <w:rsid w:val="00A32E92"/>
    <w:rsid w:val="00A32FBB"/>
    <w:rsid w:val="00A3304E"/>
    <w:rsid w:val="00A3314F"/>
    <w:rsid w:val="00A33423"/>
    <w:rsid w:val="00A334D0"/>
    <w:rsid w:val="00A33B25"/>
    <w:rsid w:val="00A33C9F"/>
    <w:rsid w:val="00A33E0D"/>
    <w:rsid w:val="00A349DA"/>
    <w:rsid w:val="00A34B70"/>
    <w:rsid w:val="00A34CB5"/>
    <w:rsid w:val="00A352D5"/>
    <w:rsid w:val="00A3542A"/>
    <w:rsid w:val="00A355EB"/>
    <w:rsid w:val="00A35C6F"/>
    <w:rsid w:val="00A35CA2"/>
    <w:rsid w:val="00A360C9"/>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5ED"/>
    <w:rsid w:val="00A416F8"/>
    <w:rsid w:val="00A41F28"/>
    <w:rsid w:val="00A42114"/>
    <w:rsid w:val="00A42C3D"/>
    <w:rsid w:val="00A4357A"/>
    <w:rsid w:val="00A43821"/>
    <w:rsid w:val="00A43A8F"/>
    <w:rsid w:val="00A43AD8"/>
    <w:rsid w:val="00A44321"/>
    <w:rsid w:val="00A4474D"/>
    <w:rsid w:val="00A448BE"/>
    <w:rsid w:val="00A44FAE"/>
    <w:rsid w:val="00A450B9"/>
    <w:rsid w:val="00A455BA"/>
    <w:rsid w:val="00A456C6"/>
    <w:rsid w:val="00A457F2"/>
    <w:rsid w:val="00A45C19"/>
    <w:rsid w:val="00A462CB"/>
    <w:rsid w:val="00A46461"/>
    <w:rsid w:val="00A466C2"/>
    <w:rsid w:val="00A4681B"/>
    <w:rsid w:val="00A46947"/>
    <w:rsid w:val="00A46B7F"/>
    <w:rsid w:val="00A46C86"/>
    <w:rsid w:val="00A470D1"/>
    <w:rsid w:val="00A47555"/>
    <w:rsid w:val="00A47CC4"/>
    <w:rsid w:val="00A47CEC"/>
    <w:rsid w:val="00A47E70"/>
    <w:rsid w:val="00A5047F"/>
    <w:rsid w:val="00A50551"/>
    <w:rsid w:val="00A50A99"/>
    <w:rsid w:val="00A51699"/>
    <w:rsid w:val="00A51DB5"/>
    <w:rsid w:val="00A51F1F"/>
    <w:rsid w:val="00A52186"/>
    <w:rsid w:val="00A522A7"/>
    <w:rsid w:val="00A526E2"/>
    <w:rsid w:val="00A52C2A"/>
    <w:rsid w:val="00A52C5C"/>
    <w:rsid w:val="00A52F5E"/>
    <w:rsid w:val="00A5337F"/>
    <w:rsid w:val="00A533BD"/>
    <w:rsid w:val="00A533D3"/>
    <w:rsid w:val="00A537A4"/>
    <w:rsid w:val="00A537AD"/>
    <w:rsid w:val="00A538A7"/>
    <w:rsid w:val="00A53AB7"/>
    <w:rsid w:val="00A53B4E"/>
    <w:rsid w:val="00A53BFA"/>
    <w:rsid w:val="00A5442F"/>
    <w:rsid w:val="00A5446B"/>
    <w:rsid w:val="00A54694"/>
    <w:rsid w:val="00A5469D"/>
    <w:rsid w:val="00A548CA"/>
    <w:rsid w:val="00A54949"/>
    <w:rsid w:val="00A54D8A"/>
    <w:rsid w:val="00A55001"/>
    <w:rsid w:val="00A5579D"/>
    <w:rsid w:val="00A55A21"/>
    <w:rsid w:val="00A55B36"/>
    <w:rsid w:val="00A55D76"/>
    <w:rsid w:val="00A55DC3"/>
    <w:rsid w:val="00A55F75"/>
    <w:rsid w:val="00A5605F"/>
    <w:rsid w:val="00A564CA"/>
    <w:rsid w:val="00A5653D"/>
    <w:rsid w:val="00A566EF"/>
    <w:rsid w:val="00A567A3"/>
    <w:rsid w:val="00A569AB"/>
    <w:rsid w:val="00A569FF"/>
    <w:rsid w:val="00A56E7F"/>
    <w:rsid w:val="00A57533"/>
    <w:rsid w:val="00A57ACD"/>
    <w:rsid w:val="00A60717"/>
    <w:rsid w:val="00A609EB"/>
    <w:rsid w:val="00A6149D"/>
    <w:rsid w:val="00A614F5"/>
    <w:rsid w:val="00A61E31"/>
    <w:rsid w:val="00A61F34"/>
    <w:rsid w:val="00A62154"/>
    <w:rsid w:val="00A62A80"/>
    <w:rsid w:val="00A62EEA"/>
    <w:rsid w:val="00A630CE"/>
    <w:rsid w:val="00A63258"/>
    <w:rsid w:val="00A6325D"/>
    <w:rsid w:val="00A63A7A"/>
    <w:rsid w:val="00A63AB4"/>
    <w:rsid w:val="00A63E76"/>
    <w:rsid w:val="00A63F3B"/>
    <w:rsid w:val="00A64E3D"/>
    <w:rsid w:val="00A64F8E"/>
    <w:rsid w:val="00A651D3"/>
    <w:rsid w:val="00A654CF"/>
    <w:rsid w:val="00A654FD"/>
    <w:rsid w:val="00A65681"/>
    <w:rsid w:val="00A65AF5"/>
    <w:rsid w:val="00A65B59"/>
    <w:rsid w:val="00A660CE"/>
    <w:rsid w:val="00A668F9"/>
    <w:rsid w:val="00A66B44"/>
    <w:rsid w:val="00A66D47"/>
    <w:rsid w:val="00A66F3A"/>
    <w:rsid w:val="00A672F7"/>
    <w:rsid w:val="00A674BD"/>
    <w:rsid w:val="00A676AC"/>
    <w:rsid w:val="00A67960"/>
    <w:rsid w:val="00A70068"/>
    <w:rsid w:val="00A7022C"/>
    <w:rsid w:val="00A70954"/>
    <w:rsid w:val="00A71015"/>
    <w:rsid w:val="00A71248"/>
    <w:rsid w:val="00A71708"/>
    <w:rsid w:val="00A718D6"/>
    <w:rsid w:val="00A71E96"/>
    <w:rsid w:val="00A721E6"/>
    <w:rsid w:val="00A7243B"/>
    <w:rsid w:val="00A7252D"/>
    <w:rsid w:val="00A728F6"/>
    <w:rsid w:val="00A72E63"/>
    <w:rsid w:val="00A73B6C"/>
    <w:rsid w:val="00A73D48"/>
    <w:rsid w:val="00A73FD8"/>
    <w:rsid w:val="00A747B9"/>
    <w:rsid w:val="00A75482"/>
    <w:rsid w:val="00A755C2"/>
    <w:rsid w:val="00A76342"/>
    <w:rsid w:val="00A76AC9"/>
    <w:rsid w:val="00A76CC3"/>
    <w:rsid w:val="00A76DBA"/>
    <w:rsid w:val="00A77992"/>
    <w:rsid w:val="00A77C98"/>
    <w:rsid w:val="00A8007D"/>
    <w:rsid w:val="00A800AE"/>
    <w:rsid w:val="00A802AE"/>
    <w:rsid w:val="00A8048C"/>
    <w:rsid w:val="00A80667"/>
    <w:rsid w:val="00A809EF"/>
    <w:rsid w:val="00A80A5D"/>
    <w:rsid w:val="00A80C81"/>
    <w:rsid w:val="00A80E1F"/>
    <w:rsid w:val="00A81313"/>
    <w:rsid w:val="00A81C2D"/>
    <w:rsid w:val="00A81CB7"/>
    <w:rsid w:val="00A81D88"/>
    <w:rsid w:val="00A82088"/>
    <w:rsid w:val="00A8262F"/>
    <w:rsid w:val="00A82A8A"/>
    <w:rsid w:val="00A82EDF"/>
    <w:rsid w:val="00A832F8"/>
    <w:rsid w:val="00A833F4"/>
    <w:rsid w:val="00A837D8"/>
    <w:rsid w:val="00A83B67"/>
    <w:rsid w:val="00A83E70"/>
    <w:rsid w:val="00A844D1"/>
    <w:rsid w:val="00A8457D"/>
    <w:rsid w:val="00A85312"/>
    <w:rsid w:val="00A85CBA"/>
    <w:rsid w:val="00A85CBC"/>
    <w:rsid w:val="00A85DAB"/>
    <w:rsid w:val="00A85F13"/>
    <w:rsid w:val="00A8662B"/>
    <w:rsid w:val="00A86796"/>
    <w:rsid w:val="00A8683F"/>
    <w:rsid w:val="00A86F6F"/>
    <w:rsid w:val="00A870FA"/>
    <w:rsid w:val="00A8764C"/>
    <w:rsid w:val="00A8798F"/>
    <w:rsid w:val="00A87F36"/>
    <w:rsid w:val="00A90254"/>
    <w:rsid w:val="00A902C4"/>
    <w:rsid w:val="00A90473"/>
    <w:rsid w:val="00A90602"/>
    <w:rsid w:val="00A9094D"/>
    <w:rsid w:val="00A9109C"/>
    <w:rsid w:val="00A916B8"/>
    <w:rsid w:val="00A91EBB"/>
    <w:rsid w:val="00A91EF6"/>
    <w:rsid w:val="00A92047"/>
    <w:rsid w:val="00A93190"/>
    <w:rsid w:val="00A93828"/>
    <w:rsid w:val="00A93D61"/>
    <w:rsid w:val="00A941E0"/>
    <w:rsid w:val="00A94AF1"/>
    <w:rsid w:val="00A94EEB"/>
    <w:rsid w:val="00A9521C"/>
    <w:rsid w:val="00A95AD4"/>
    <w:rsid w:val="00A95C4F"/>
    <w:rsid w:val="00A95D03"/>
    <w:rsid w:val="00A96204"/>
    <w:rsid w:val="00A96742"/>
    <w:rsid w:val="00A96BA2"/>
    <w:rsid w:val="00A977D3"/>
    <w:rsid w:val="00A9792B"/>
    <w:rsid w:val="00A97D62"/>
    <w:rsid w:val="00A97E57"/>
    <w:rsid w:val="00A97E80"/>
    <w:rsid w:val="00AA019D"/>
    <w:rsid w:val="00AA04CF"/>
    <w:rsid w:val="00AA0638"/>
    <w:rsid w:val="00AA0822"/>
    <w:rsid w:val="00AA0915"/>
    <w:rsid w:val="00AA09D5"/>
    <w:rsid w:val="00AA0AA9"/>
    <w:rsid w:val="00AA10F7"/>
    <w:rsid w:val="00AA1165"/>
    <w:rsid w:val="00AA1181"/>
    <w:rsid w:val="00AA131B"/>
    <w:rsid w:val="00AA1960"/>
    <w:rsid w:val="00AA1A47"/>
    <w:rsid w:val="00AA2115"/>
    <w:rsid w:val="00AA21C6"/>
    <w:rsid w:val="00AA21F5"/>
    <w:rsid w:val="00AA2258"/>
    <w:rsid w:val="00AA244F"/>
    <w:rsid w:val="00AA270D"/>
    <w:rsid w:val="00AA272A"/>
    <w:rsid w:val="00AA2B7D"/>
    <w:rsid w:val="00AA2F81"/>
    <w:rsid w:val="00AA338D"/>
    <w:rsid w:val="00AA35A3"/>
    <w:rsid w:val="00AA3B17"/>
    <w:rsid w:val="00AA3BE0"/>
    <w:rsid w:val="00AA4287"/>
    <w:rsid w:val="00AA43E0"/>
    <w:rsid w:val="00AA4636"/>
    <w:rsid w:val="00AA4B26"/>
    <w:rsid w:val="00AA4C43"/>
    <w:rsid w:val="00AA509C"/>
    <w:rsid w:val="00AA51C5"/>
    <w:rsid w:val="00AA522F"/>
    <w:rsid w:val="00AA53AD"/>
    <w:rsid w:val="00AA58BE"/>
    <w:rsid w:val="00AA5DB8"/>
    <w:rsid w:val="00AA5E24"/>
    <w:rsid w:val="00AA5ECA"/>
    <w:rsid w:val="00AA610D"/>
    <w:rsid w:val="00AA61EC"/>
    <w:rsid w:val="00AA6238"/>
    <w:rsid w:val="00AA62F3"/>
    <w:rsid w:val="00AA6EE5"/>
    <w:rsid w:val="00AA7267"/>
    <w:rsid w:val="00AA7522"/>
    <w:rsid w:val="00AA7CD9"/>
    <w:rsid w:val="00AB0356"/>
    <w:rsid w:val="00AB06C9"/>
    <w:rsid w:val="00AB0850"/>
    <w:rsid w:val="00AB0999"/>
    <w:rsid w:val="00AB09B4"/>
    <w:rsid w:val="00AB0B0B"/>
    <w:rsid w:val="00AB116C"/>
    <w:rsid w:val="00AB15A9"/>
    <w:rsid w:val="00AB1B35"/>
    <w:rsid w:val="00AB1EC5"/>
    <w:rsid w:val="00AB201F"/>
    <w:rsid w:val="00AB21A6"/>
    <w:rsid w:val="00AB247D"/>
    <w:rsid w:val="00AB2584"/>
    <w:rsid w:val="00AB2A01"/>
    <w:rsid w:val="00AB2E13"/>
    <w:rsid w:val="00AB3151"/>
    <w:rsid w:val="00AB3783"/>
    <w:rsid w:val="00AB3913"/>
    <w:rsid w:val="00AB41A8"/>
    <w:rsid w:val="00AB4362"/>
    <w:rsid w:val="00AB48A0"/>
    <w:rsid w:val="00AB4DE6"/>
    <w:rsid w:val="00AB4E67"/>
    <w:rsid w:val="00AB4EFA"/>
    <w:rsid w:val="00AB4FAD"/>
    <w:rsid w:val="00AB5080"/>
    <w:rsid w:val="00AB5259"/>
    <w:rsid w:val="00AB5A2B"/>
    <w:rsid w:val="00AB5C39"/>
    <w:rsid w:val="00AB5ECE"/>
    <w:rsid w:val="00AB5F3D"/>
    <w:rsid w:val="00AB5FFA"/>
    <w:rsid w:val="00AB6037"/>
    <w:rsid w:val="00AB63DE"/>
    <w:rsid w:val="00AB66A8"/>
    <w:rsid w:val="00AB68B7"/>
    <w:rsid w:val="00AB6A33"/>
    <w:rsid w:val="00AB6B75"/>
    <w:rsid w:val="00AB6C02"/>
    <w:rsid w:val="00AB6C3D"/>
    <w:rsid w:val="00AB72BF"/>
    <w:rsid w:val="00AB7451"/>
    <w:rsid w:val="00AB762A"/>
    <w:rsid w:val="00AB7884"/>
    <w:rsid w:val="00AB78C2"/>
    <w:rsid w:val="00AC027D"/>
    <w:rsid w:val="00AC0735"/>
    <w:rsid w:val="00AC0AA1"/>
    <w:rsid w:val="00AC0AB9"/>
    <w:rsid w:val="00AC0F76"/>
    <w:rsid w:val="00AC1170"/>
    <w:rsid w:val="00AC12C9"/>
    <w:rsid w:val="00AC1513"/>
    <w:rsid w:val="00AC181B"/>
    <w:rsid w:val="00AC197B"/>
    <w:rsid w:val="00AC1D68"/>
    <w:rsid w:val="00AC1E63"/>
    <w:rsid w:val="00AC20DB"/>
    <w:rsid w:val="00AC2246"/>
    <w:rsid w:val="00AC2A36"/>
    <w:rsid w:val="00AC2BD9"/>
    <w:rsid w:val="00AC2DCF"/>
    <w:rsid w:val="00AC3010"/>
    <w:rsid w:val="00AC3A4C"/>
    <w:rsid w:val="00AC43BC"/>
    <w:rsid w:val="00AC441F"/>
    <w:rsid w:val="00AC45C1"/>
    <w:rsid w:val="00AC4A40"/>
    <w:rsid w:val="00AC4C4A"/>
    <w:rsid w:val="00AC530D"/>
    <w:rsid w:val="00AC5656"/>
    <w:rsid w:val="00AC5D16"/>
    <w:rsid w:val="00AC5D5A"/>
    <w:rsid w:val="00AC5E79"/>
    <w:rsid w:val="00AC5EE1"/>
    <w:rsid w:val="00AC5FC6"/>
    <w:rsid w:val="00AC6352"/>
    <w:rsid w:val="00AC6441"/>
    <w:rsid w:val="00AC6479"/>
    <w:rsid w:val="00AC6725"/>
    <w:rsid w:val="00AC682A"/>
    <w:rsid w:val="00AC6C81"/>
    <w:rsid w:val="00AC71B2"/>
    <w:rsid w:val="00AC7491"/>
    <w:rsid w:val="00AC79D2"/>
    <w:rsid w:val="00AC7A3C"/>
    <w:rsid w:val="00AC7DF5"/>
    <w:rsid w:val="00AC7E7E"/>
    <w:rsid w:val="00AC7F6C"/>
    <w:rsid w:val="00AD0297"/>
    <w:rsid w:val="00AD06CB"/>
    <w:rsid w:val="00AD07EB"/>
    <w:rsid w:val="00AD0AB2"/>
    <w:rsid w:val="00AD0ABA"/>
    <w:rsid w:val="00AD128A"/>
    <w:rsid w:val="00AD18E9"/>
    <w:rsid w:val="00AD1D77"/>
    <w:rsid w:val="00AD1DF5"/>
    <w:rsid w:val="00AD1E95"/>
    <w:rsid w:val="00AD2244"/>
    <w:rsid w:val="00AD231D"/>
    <w:rsid w:val="00AD2565"/>
    <w:rsid w:val="00AD2BC4"/>
    <w:rsid w:val="00AD2ECD"/>
    <w:rsid w:val="00AD345F"/>
    <w:rsid w:val="00AD50F7"/>
    <w:rsid w:val="00AD5A0B"/>
    <w:rsid w:val="00AD5DE4"/>
    <w:rsid w:val="00AD5EA0"/>
    <w:rsid w:val="00AD5EE4"/>
    <w:rsid w:val="00AD6CE6"/>
    <w:rsid w:val="00AD6D6C"/>
    <w:rsid w:val="00AD6EEA"/>
    <w:rsid w:val="00AD7010"/>
    <w:rsid w:val="00AD7261"/>
    <w:rsid w:val="00AD743E"/>
    <w:rsid w:val="00AD7593"/>
    <w:rsid w:val="00AD77CB"/>
    <w:rsid w:val="00AD7CFD"/>
    <w:rsid w:val="00AE069B"/>
    <w:rsid w:val="00AE07D1"/>
    <w:rsid w:val="00AE084E"/>
    <w:rsid w:val="00AE0A08"/>
    <w:rsid w:val="00AE0C92"/>
    <w:rsid w:val="00AE0D11"/>
    <w:rsid w:val="00AE13B0"/>
    <w:rsid w:val="00AE1462"/>
    <w:rsid w:val="00AE16E8"/>
    <w:rsid w:val="00AE1ABE"/>
    <w:rsid w:val="00AE202D"/>
    <w:rsid w:val="00AE30FD"/>
    <w:rsid w:val="00AE3477"/>
    <w:rsid w:val="00AE37CD"/>
    <w:rsid w:val="00AE422B"/>
    <w:rsid w:val="00AE46F3"/>
    <w:rsid w:val="00AE472C"/>
    <w:rsid w:val="00AE51B7"/>
    <w:rsid w:val="00AE52AF"/>
    <w:rsid w:val="00AE52F8"/>
    <w:rsid w:val="00AE587F"/>
    <w:rsid w:val="00AE589B"/>
    <w:rsid w:val="00AE5A5D"/>
    <w:rsid w:val="00AE6186"/>
    <w:rsid w:val="00AE64D4"/>
    <w:rsid w:val="00AE68D6"/>
    <w:rsid w:val="00AE6C24"/>
    <w:rsid w:val="00AE7361"/>
    <w:rsid w:val="00AE7499"/>
    <w:rsid w:val="00AE77D6"/>
    <w:rsid w:val="00AE7B1B"/>
    <w:rsid w:val="00AE7B35"/>
    <w:rsid w:val="00AE7CD8"/>
    <w:rsid w:val="00AE7CE7"/>
    <w:rsid w:val="00AE7D52"/>
    <w:rsid w:val="00AF0014"/>
    <w:rsid w:val="00AF00B7"/>
    <w:rsid w:val="00AF0122"/>
    <w:rsid w:val="00AF0182"/>
    <w:rsid w:val="00AF085B"/>
    <w:rsid w:val="00AF0A3A"/>
    <w:rsid w:val="00AF0E5F"/>
    <w:rsid w:val="00AF13B8"/>
    <w:rsid w:val="00AF1458"/>
    <w:rsid w:val="00AF15AC"/>
    <w:rsid w:val="00AF1A08"/>
    <w:rsid w:val="00AF2021"/>
    <w:rsid w:val="00AF2DF8"/>
    <w:rsid w:val="00AF38A4"/>
    <w:rsid w:val="00AF3A01"/>
    <w:rsid w:val="00AF3EE9"/>
    <w:rsid w:val="00AF4229"/>
    <w:rsid w:val="00AF428F"/>
    <w:rsid w:val="00AF4518"/>
    <w:rsid w:val="00AF476A"/>
    <w:rsid w:val="00AF4894"/>
    <w:rsid w:val="00AF4B3B"/>
    <w:rsid w:val="00AF4CB2"/>
    <w:rsid w:val="00AF5D47"/>
    <w:rsid w:val="00AF6266"/>
    <w:rsid w:val="00AF64CD"/>
    <w:rsid w:val="00AF7366"/>
    <w:rsid w:val="00AF760E"/>
    <w:rsid w:val="00AF786D"/>
    <w:rsid w:val="00B003A8"/>
    <w:rsid w:val="00B0070B"/>
    <w:rsid w:val="00B00E75"/>
    <w:rsid w:val="00B011F2"/>
    <w:rsid w:val="00B01309"/>
    <w:rsid w:val="00B018CF"/>
    <w:rsid w:val="00B01995"/>
    <w:rsid w:val="00B01A89"/>
    <w:rsid w:val="00B01CF5"/>
    <w:rsid w:val="00B01EC0"/>
    <w:rsid w:val="00B02369"/>
    <w:rsid w:val="00B023F1"/>
    <w:rsid w:val="00B0254F"/>
    <w:rsid w:val="00B025BD"/>
    <w:rsid w:val="00B02610"/>
    <w:rsid w:val="00B028A9"/>
    <w:rsid w:val="00B02AFB"/>
    <w:rsid w:val="00B02B91"/>
    <w:rsid w:val="00B02CF8"/>
    <w:rsid w:val="00B0340F"/>
    <w:rsid w:val="00B03CC3"/>
    <w:rsid w:val="00B03D90"/>
    <w:rsid w:val="00B040CA"/>
    <w:rsid w:val="00B041D1"/>
    <w:rsid w:val="00B04745"/>
    <w:rsid w:val="00B04F97"/>
    <w:rsid w:val="00B05528"/>
    <w:rsid w:val="00B05ACE"/>
    <w:rsid w:val="00B05C53"/>
    <w:rsid w:val="00B05F03"/>
    <w:rsid w:val="00B063F6"/>
    <w:rsid w:val="00B068A1"/>
    <w:rsid w:val="00B06A69"/>
    <w:rsid w:val="00B06D42"/>
    <w:rsid w:val="00B07091"/>
    <w:rsid w:val="00B071E2"/>
    <w:rsid w:val="00B07832"/>
    <w:rsid w:val="00B07E49"/>
    <w:rsid w:val="00B07F74"/>
    <w:rsid w:val="00B106FD"/>
    <w:rsid w:val="00B110C7"/>
    <w:rsid w:val="00B110CA"/>
    <w:rsid w:val="00B110CE"/>
    <w:rsid w:val="00B11CC7"/>
    <w:rsid w:val="00B1239F"/>
    <w:rsid w:val="00B124E9"/>
    <w:rsid w:val="00B1277D"/>
    <w:rsid w:val="00B12BD4"/>
    <w:rsid w:val="00B13453"/>
    <w:rsid w:val="00B13B9F"/>
    <w:rsid w:val="00B142FC"/>
    <w:rsid w:val="00B143E3"/>
    <w:rsid w:val="00B1451E"/>
    <w:rsid w:val="00B14854"/>
    <w:rsid w:val="00B14FCC"/>
    <w:rsid w:val="00B1525F"/>
    <w:rsid w:val="00B1576D"/>
    <w:rsid w:val="00B15925"/>
    <w:rsid w:val="00B161B9"/>
    <w:rsid w:val="00B1688B"/>
    <w:rsid w:val="00B16C66"/>
    <w:rsid w:val="00B16CE2"/>
    <w:rsid w:val="00B17411"/>
    <w:rsid w:val="00B1779D"/>
    <w:rsid w:val="00B17889"/>
    <w:rsid w:val="00B17A0E"/>
    <w:rsid w:val="00B17DED"/>
    <w:rsid w:val="00B17E09"/>
    <w:rsid w:val="00B17EBF"/>
    <w:rsid w:val="00B17FC9"/>
    <w:rsid w:val="00B2053A"/>
    <w:rsid w:val="00B20A75"/>
    <w:rsid w:val="00B21043"/>
    <w:rsid w:val="00B2151D"/>
    <w:rsid w:val="00B21E78"/>
    <w:rsid w:val="00B22394"/>
    <w:rsid w:val="00B22474"/>
    <w:rsid w:val="00B22665"/>
    <w:rsid w:val="00B226A9"/>
    <w:rsid w:val="00B22C4C"/>
    <w:rsid w:val="00B22F37"/>
    <w:rsid w:val="00B23642"/>
    <w:rsid w:val="00B2391A"/>
    <w:rsid w:val="00B23A3F"/>
    <w:rsid w:val="00B24135"/>
    <w:rsid w:val="00B2478E"/>
    <w:rsid w:val="00B2487E"/>
    <w:rsid w:val="00B24D1C"/>
    <w:rsid w:val="00B250A4"/>
    <w:rsid w:val="00B25159"/>
    <w:rsid w:val="00B258BB"/>
    <w:rsid w:val="00B258DA"/>
    <w:rsid w:val="00B259EC"/>
    <w:rsid w:val="00B25B10"/>
    <w:rsid w:val="00B25BBC"/>
    <w:rsid w:val="00B25C36"/>
    <w:rsid w:val="00B25F8E"/>
    <w:rsid w:val="00B2609E"/>
    <w:rsid w:val="00B266A0"/>
    <w:rsid w:val="00B266A5"/>
    <w:rsid w:val="00B2670C"/>
    <w:rsid w:val="00B2673A"/>
    <w:rsid w:val="00B267E4"/>
    <w:rsid w:val="00B26B8D"/>
    <w:rsid w:val="00B27E21"/>
    <w:rsid w:val="00B27FA1"/>
    <w:rsid w:val="00B30150"/>
    <w:rsid w:val="00B31A6A"/>
    <w:rsid w:val="00B32912"/>
    <w:rsid w:val="00B32C28"/>
    <w:rsid w:val="00B32E4C"/>
    <w:rsid w:val="00B3301A"/>
    <w:rsid w:val="00B3310D"/>
    <w:rsid w:val="00B33129"/>
    <w:rsid w:val="00B3372F"/>
    <w:rsid w:val="00B33C1C"/>
    <w:rsid w:val="00B33E76"/>
    <w:rsid w:val="00B33E8C"/>
    <w:rsid w:val="00B33EC9"/>
    <w:rsid w:val="00B3470C"/>
    <w:rsid w:val="00B34A43"/>
    <w:rsid w:val="00B34A6C"/>
    <w:rsid w:val="00B34B50"/>
    <w:rsid w:val="00B34D68"/>
    <w:rsid w:val="00B34E52"/>
    <w:rsid w:val="00B34FE3"/>
    <w:rsid w:val="00B35073"/>
    <w:rsid w:val="00B3510C"/>
    <w:rsid w:val="00B35142"/>
    <w:rsid w:val="00B35397"/>
    <w:rsid w:val="00B357AF"/>
    <w:rsid w:val="00B357D3"/>
    <w:rsid w:val="00B3589A"/>
    <w:rsid w:val="00B358A9"/>
    <w:rsid w:val="00B35E73"/>
    <w:rsid w:val="00B35F55"/>
    <w:rsid w:val="00B362CF"/>
    <w:rsid w:val="00B3631B"/>
    <w:rsid w:val="00B365AE"/>
    <w:rsid w:val="00B372AF"/>
    <w:rsid w:val="00B37884"/>
    <w:rsid w:val="00B378EF"/>
    <w:rsid w:val="00B37A2F"/>
    <w:rsid w:val="00B37A89"/>
    <w:rsid w:val="00B37B85"/>
    <w:rsid w:val="00B37EF5"/>
    <w:rsid w:val="00B37F34"/>
    <w:rsid w:val="00B40410"/>
    <w:rsid w:val="00B40439"/>
    <w:rsid w:val="00B404C0"/>
    <w:rsid w:val="00B4173C"/>
    <w:rsid w:val="00B4181C"/>
    <w:rsid w:val="00B41E37"/>
    <w:rsid w:val="00B41F5F"/>
    <w:rsid w:val="00B42446"/>
    <w:rsid w:val="00B42594"/>
    <w:rsid w:val="00B434EA"/>
    <w:rsid w:val="00B43705"/>
    <w:rsid w:val="00B43947"/>
    <w:rsid w:val="00B44112"/>
    <w:rsid w:val="00B44469"/>
    <w:rsid w:val="00B4479C"/>
    <w:rsid w:val="00B447E9"/>
    <w:rsid w:val="00B452B6"/>
    <w:rsid w:val="00B4588E"/>
    <w:rsid w:val="00B45D24"/>
    <w:rsid w:val="00B45DA3"/>
    <w:rsid w:val="00B461E4"/>
    <w:rsid w:val="00B46599"/>
    <w:rsid w:val="00B46AEC"/>
    <w:rsid w:val="00B46B6D"/>
    <w:rsid w:val="00B46CCB"/>
    <w:rsid w:val="00B47066"/>
    <w:rsid w:val="00B470D4"/>
    <w:rsid w:val="00B47764"/>
    <w:rsid w:val="00B479B4"/>
    <w:rsid w:val="00B47C82"/>
    <w:rsid w:val="00B50481"/>
    <w:rsid w:val="00B50545"/>
    <w:rsid w:val="00B50723"/>
    <w:rsid w:val="00B50EAD"/>
    <w:rsid w:val="00B50FEF"/>
    <w:rsid w:val="00B51C36"/>
    <w:rsid w:val="00B51F1C"/>
    <w:rsid w:val="00B52136"/>
    <w:rsid w:val="00B522BB"/>
    <w:rsid w:val="00B52330"/>
    <w:rsid w:val="00B5262A"/>
    <w:rsid w:val="00B52873"/>
    <w:rsid w:val="00B53422"/>
    <w:rsid w:val="00B53C3F"/>
    <w:rsid w:val="00B53D6C"/>
    <w:rsid w:val="00B53D73"/>
    <w:rsid w:val="00B550B1"/>
    <w:rsid w:val="00B551D1"/>
    <w:rsid w:val="00B553D0"/>
    <w:rsid w:val="00B554BE"/>
    <w:rsid w:val="00B555E0"/>
    <w:rsid w:val="00B55643"/>
    <w:rsid w:val="00B55EAA"/>
    <w:rsid w:val="00B560FF"/>
    <w:rsid w:val="00B56ABC"/>
    <w:rsid w:val="00B56B5E"/>
    <w:rsid w:val="00B56E5C"/>
    <w:rsid w:val="00B56EB4"/>
    <w:rsid w:val="00B56F59"/>
    <w:rsid w:val="00B573A0"/>
    <w:rsid w:val="00B57AA2"/>
    <w:rsid w:val="00B600BC"/>
    <w:rsid w:val="00B6021B"/>
    <w:rsid w:val="00B608BA"/>
    <w:rsid w:val="00B60C8B"/>
    <w:rsid w:val="00B60F9C"/>
    <w:rsid w:val="00B610F7"/>
    <w:rsid w:val="00B62184"/>
    <w:rsid w:val="00B62816"/>
    <w:rsid w:val="00B62B83"/>
    <w:rsid w:val="00B637B1"/>
    <w:rsid w:val="00B63FCB"/>
    <w:rsid w:val="00B64045"/>
    <w:rsid w:val="00B64049"/>
    <w:rsid w:val="00B640CA"/>
    <w:rsid w:val="00B646DE"/>
    <w:rsid w:val="00B64B08"/>
    <w:rsid w:val="00B64DB2"/>
    <w:rsid w:val="00B65CEA"/>
    <w:rsid w:val="00B660B7"/>
    <w:rsid w:val="00B66344"/>
    <w:rsid w:val="00B664CD"/>
    <w:rsid w:val="00B666FC"/>
    <w:rsid w:val="00B66841"/>
    <w:rsid w:val="00B66CD3"/>
    <w:rsid w:val="00B66E98"/>
    <w:rsid w:val="00B6731A"/>
    <w:rsid w:val="00B673CC"/>
    <w:rsid w:val="00B67B05"/>
    <w:rsid w:val="00B67EC5"/>
    <w:rsid w:val="00B70044"/>
    <w:rsid w:val="00B70AC2"/>
    <w:rsid w:val="00B70F1B"/>
    <w:rsid w:val="00B70F1E"/>
    <w:rsid w:val="00B70F3C"/>
    <w:rsid w:val="00B71028"/>
    <w:rsid w:val="00B71053"/>
    <w:rsid w:val="00B713F2"/>
    <w:rsid w:val="00B71886"/>
    <w:rsid w:val="00B718A2"/>
    <w:rsid w:val="00B71B74"/>
    <w:rsid w:val="00B71CA5"/>
    <w:rsid w:val="00B72018"/>
    <w:rsid w:val="00B73569"/>
    <w:rsid w:val="00B73B5E"/>
    <w:rsid w:val="00B73CCD"/>
    <w:rsid w:val="00B73EF3"/>
    <w:rsid w:val="00B73FBC"/>
    <w:rsid w:val="00B74498"/>
    <w:rsid w:val="00B747DE"/>
    <w:rsid w:val="00B749FB"/>
    <w:rsid w:val="00B74C7D"/>
    <w:rsid w:val="00B75021"/>
    <w:rsid w:val="00B757D0"/>
    <w:rsid w:val="00B75C67"/>
    <w:rsid w:val="00B75D5B"/>
    <w:rsid w:val="00B75EA8"/>
    <w:rsid w:val="00B76146"/>
    <w:rsid w:val="00B7632D"/>
    <w:rsid w:val="00B76F78"/>
    <w:rsid w:val="00B770AD"/>
    <w:rsid w:val="00B770CB"/>
    <w:rsid w:val="00B7731F"/>
    <w:rsid w:val="00B7736D"/>
    <w:rsid w:val="00B7771B"/>
    <w:rsid w:val="00B77AED"/>
    <w:rsid w:val="00B77B41"/>
    <w:rsid w:val="00B808FF"/>
    <w:rsid w:val="00B80AD4"/>
    <w:rsid w:val="00B80D28"/>
    <w:rsid w:val="00B810A6"/>
    <w:rsid w:val="00B8120C"/>
    <w:rsid w:val="00B813D5"/>
    <w:rsid w:val="00B81972"/>
    <w:rsid w:val="00B81A48"/>
    <w:rsid w:val="00B81AE5"/>
    <w:rsid w:val="00B8215A"/>
    <w:rsid w:val="00B828FF"/>
    <w:rsid w:val="00B829D8"/>
    <w:rsid w:val="00B82A17"/>
    <w:rsid w:val="00B8384C"/>
    <w:rsid w:val="00B83C36"/>
    <w:rsid w:val="00B83FA3"/>
    <w:rsid w:val="00B84071"/>
    <w:rsid w:val="00B8417E"/>
    <w:rsid w:val="00B84221"/>
    <w:rsid w:val="00B8470B"/>
    <w:rsid w:val="00B84884"/>
    <w:rsid w:val="00B84998"/>
    <w:rsid w:val="00B84BAA"/>
    <w:rsid w:val="00B84D5C"/>
    <w:rsid w:val="00B85524"/>
    <w:rsid w:val="00B8560A"/>
    <w:rsid w:val="00B85626"/>
    <w:rsid w:val="00B86C38"/>
    <w:rsid w:val="00B87038"/>
    <w:rsid w:val="00B870D2"/>
    <w:rsid w:val="00B87811"/>
    <w:rsid w:val="00B902A3"/>
    <w:rsid w:val="00B9054B"/>
    <w:rsid w:val="00B905FA"/>
    <w:rsid w:val="00B90807"/>
    <w:rsid w:val="00B911BF"/>
    <w:rsid w:val="00B91699"/>
    <w:rsid w:val="00B9176E"/>
    <w:rsid w:val="00B917E4"/>
    <w:rsid w:val="00B9182A"/>
    <w:rsid w:val="00B91BE9"/>
    <w:rsid w:val="00B9203A"/>
    <w:rsid w:val="00B9208F"/>
    <w:rsid w:val="00B9232A"/>
    <w:rsid w:val="00B9254D"/>
    <w:rsid w:val="00B92BB7"/>
    <w:rsid w:val="00B92E56"/>
    <w:rsid w:val="00B930FB"/>
    <w:rsid w:val="00B931D7"/>
    <w:rsid w:val="00B93523"/>
    <w:rsid w:val="00B935C5"/>
    <w:rsid w:val="00B93A9F"/>
    <w:rsid w:val="00B93E21"/>
    <w:rsid w:val="00B940B4"/>
    <w:rsid w:val="00B9426B"/>
    <w:rsid w:val="00B94888"/>
    <w:rsid w:val="00B95780"/>
    <w:rsid w:val="00B95D5F"/>
    <w:rsid w:val="00B95E34"/>
    <w:rsid w:val="00B95E55"/>
    <w:rsid w:val="00B961E4"/>
    <w:rsid w:val="00B962AC"/>
    <w:rsid w:val="00B9676A"/>
    <w:rsid w:val="00B96E57"/>
    <w:rsid w:val="00B97215"/>
    <w:rsid w:val="00B97249"/>
    <w:rsid w:val="00B97399"/>
    <w:rsid w:val="00B974C9"/>
    <w:rsid w:val="00B9795E"/>
    <w:rsid w:val="00BA03E6"/>
    <w:rsid w:val="00BA0843"/>
    <w:rsid w:val="00BA0994"/>
    <w:rsid w:val="00BA16C6"/>
    <w:rsid w:val="00BA1FF4"/>
    <w:rsid w:val="00BA202C"/>
    <w:rsid w:val="00BA21B4"/>
    <w:rsid w:val="00BA303C"/>
    <w:rsid w:val="00BA39A9"/>
    <w:rsid w:val="00BA3A5D"/>
    <w:rsid w:val="00BA3FCA"/>
    <w:rsid w:val="00BA4C72"/>
    <w:rsid w:val="00BA4F3F"/>
    <w:rsid w:val="00BA4F43"/>
    <w:rsid w:val="00BA5129"/>
    <w:rsid w:val="00BA5719"/>
    <w:rsid w:val="00BA58BF"/>
    <w:rsid w:val="00BA5A77"/>
    <w:rsid w:val="00BA5B60"/>
    <w:rsid w:val="00BA5BB9"/>
    <w:rsid w:val="00BA5C36"/>
    <w:rsid w:val="00BA5E57"/>
    <w:rsid w:val="00BA5F67"/>
    <w:rsid w:val="00BA6D8F"/>
    <w:rsid w:val="00BA7047"/>
    <w:rsid w:val="00BA710C"/>
    <w:rsid w:val="00BA7146"/>
    <w:rsid w:val="00BA787C"/>
    <w:rsid w:val="00BA78EC"/>
    <w:rsid w:val="00BA7C89"/>
    <w:rsid w:val="00BB034A"/>
    <w:rsid w:val="00BB03AE"/>
    <w:rsid w:val="00BB05C9"/>
    <w:rsid w:val="00BB07D1"/>
    <w:rsid w:val="00BB0812"/>
    <w:rsid w:val="00BB091B"/>
    <w:rsid w:val="00BB0C3D"/>
    <w:rsid w:val="00BB16ED"/>
    <w:rsid w:val="00BB23F9"/>
    <w:rsid w:val="00BB2595"/>
    <w:rsid w:val="00BB28EF"/>
    <w:rsid w:val="00BB2FBA"/>
    <w:rsid w:val="00BB3227"/>
    <w:rsid w:val="00BB32AF"/>
    <w:rsid w:val="00BB3664"/>
    <w:rsid w:val="00BB3E96"/>
    <w:rsid w:val="00BB3F4E"/>
    <w:rsid w:val="00BB40FD"/>
    <w:rsid w:val="00BB4411"/>
    <w:rsid w:val="00BB4F18"/>
    <w:rsid w:val="00BB4F3B"/>
    <w:rsid w:val="00BB5142"/>
    <w:rsid w:val="00BB533D"/>
    <w:rsid w:val="00BB535C"/>
    <w:rsid w:val="00BB5DFC"/>
    <w:rsid w:val="00BB5FCE"/>
    <w:rsid w:val="00BB65D8"/>
    <w:rsid w:val="00BB6726"/>
    <w:rsid w:val="00BB67BA"/>
    <w:rsid w:val="00BB68FB"/>
    <w:rsid w:val="00BB6920"/>
    <w:rsid w:val="00BB750C"/>
    <w:rsid w:val="00BB760E"/>
    <w:rsid w:val="00BB7E16"/>
    <w:rsid w:val="00BB7E39"/>
    <w:rsid w:val="00BB7FBC"/>
    <w:rsid w:val="00BC0368"/>
    <w:rsid w:val="00BC0399"/>
    <w:rsid w:val="00BC03D1"/>
    <w:rsid w:val="00BC0FD6"/>
    <w:rsid w:val="00BC13F3"/>
    <w:rsid w:val="00BC1516"/>
    <w:rsid w:val="00BC181C"/>
    <w:rsid w:val="00BC1882"/>
    <w:rsid w:val="00BC195D"/>
    <w:rsid w:val="00BC1ABE"/>
    <w:rsid w:val="00BC1C78"/>
    <w:rsid w:val="00BC2177"/>
    <w:rsid w:val="00BC22B0"/>
    <w:rsid w:val="00BC253B"/>
    <w:rsid w:val="00BC266D"/>
    <w:rsid w:val="00BC2969"/>
    <w:rsid w:val="00BC2993"/>
    <w:rsid w:val="00BC2A31"/>
    <w:rsid w:val="00BC368A"/>
    <w:rsid w:val="00BC3CAC"/>
    <w:rsid w:val="00BC3FE3"/>
    <w:rsid w:val="00BC417B"/>
    <w:rsid w:val="00BC4EEF"/>
    <w:rsid w:val="00BC523C"/>
    <w:rsid w:val="00BC567A"/>
    <w:rsid w:val="00BC5ACF"/>
    <w:rsid w:val="00BC6A3C"/>
    <w:rsid w:val="00BC6C6C"/>
    <w:rsid w:val="00BC7094"/>
    <w:rsid w:val="00BC73A9"/>
    <w:rsid w:val="00BC77F4"/>
    <w:rsid w:val="00BC7B54"/>
    <w:rsid w:val="00BC7DD5"/>
    <w:rsid w:val="00BC7E72"/>
    <w:rsid w:val="00BD0BF2"/>
    <w:rsid w:val="00BD1540"/>
    <w:rsid w:val="00BD16B0"/>
    <w:rsid w:val="00BD175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78"/>
    <w:rsid w:val="00BD5CD4"/>
    <w:rsid w:val="00BD65A7"/>
    <w:rsid w:val="00BD6930"/>
    <w:rsid w:val="00BD6A87"/>
    <w:rsid w:val="00BD6E13"/>
    <w:rsid w:val="00BD6E88"/>
    <w:rsid w:val="00BD7199"/>
    <w:rsid w:val="00BD7A5C"/>
    <w:rsid w:val="00BD7E42"/>
    <w:rsid w:val="00BD7EDD"/>
    <w:rsid w:val="00BE0022"/>
    <w:rsid w:val="00BE126A"/>
    <w:rsid w:val="00BE13AD"/>
    <w:rsid w:val="00BE1B71"/>
    <w:rsid w:val="00BE1EFA"/>
    <w:rsid w:val="00BE1F0C"/>
    <w:rsid w:val="00BE2267"/>
    <w:rsid w:val="00BE2379"/>
    <w:rsid w:val="00BE23FA"/>
    <w:rsid w:val="00BE249C"/>
    <w:rsid w:val="00BE291D"/>
    <w:rsid w:val="00BE299C"/>
    <w:rsid w:val="00BE2A6D"/>
    <w:rsid w:val="00BE30E0"/>
    <w:rsid w:val="00BE318E"/>
    <w:rsid w:val="00BE31DF"/>
    <w:rsid w:val="00BE36C2"/>
    <w:rsid w:val="00BE3C6B"/>
    <w:rsid w:val="00BE3E27"/>
    <w:rsid w:val="00BE450A"/>
    <w:rsid w:val="00BE45EA"/>
    <w:rsid w:val="00BE48BD"/>
    <w:rsid w:val="00BE491E"/>
    <w:rsid w:val="00BE55C7"/>
    <w:rsid w:val="00BE5A50"/>
    <w:rsid w:val="00BE5F8B"/>
    <w:rsid w:val="00BE6427"/>
    <w:rsid w:val="00BE6625"/>
    <w:rsid w:val="00BE676B"/>
    <w:rsid w:val="00BE6D2F"/>
    <w:rsid w:val="00BE6D71"/>
    <w:rsid w:val="00BE6FCB"/>
    <w:rsid w:val="00BE7102"/>
    <w:rsid w:val="00BE7566"/>
    <w:rsid w:val="00BE7ECB"/>
    <w:rsid w:val="00BF0151"/>
    <w:rsid w:val="00BF0626"/>
    <w:rsid w:val="00BF0914"/>
    <w:rsid w:val="00BF0D11"/>
    <w:rsid w:val="00BF0D7A"/>
    <w:rsid w:val="00BF0EF7"/>
    <w:rsid w:val="00BF0FC1"/>
    <w:rsid w:val="00BF190E"/>
    <w:rsid w:val="00BF1AFA"/>
    <w:rsid w:val="00BF1E14"/>
    <w:rsid w:val="00BF234B"/>
    <w:rsid w:val="00BF2411"/>
    <w:rsid w:val="00BF3B46"/>
    <w:rsid w:val="00BF3BA3"/>
    <w:rsid w:val="00BF3C5B"/>
    <w:rsid w:val="00BF3CD4"/>
    <w:rsid w:val="00BF3FFF"/>
    <w:rsid w:val="00BF40C0"/>
    <w:rsid w:val="00BF415B"/>
    <w:rsid w:val="00BF4EAA"/>
    <w:rsid w:val="00BF5A33"/>
    <w:rsid w:val="00BF5BAF"/>
    <w:rsid w:val="00BF5CF0"/>
    <w:rsid w:val="00BF6510"/>
    <w:rsid w:val="00BF65CC"/>
    <w:rsid w:val="00BF669B"/>
    <w:rsid w:val="00BF703E"/>
    <w:rsid w:val="00BF70B5"/>
    <w:rsid w:val="00BF713E"/>
    <w:rsid w:val="00BF7671"/>
    <w:rsid w:val="00BF7680"/>
    <w:rsid w:val="00BF7DD6"/>
    <w:rsid w:val="00BF7FBB"/>
    <w:rsid w:val="00C001BD"/>
    <w:rsid w:val="00C00488"/>
    <w:rsid w:val="00C0062C"/>
    <w:rsid w:val="00C00995"/>
    <w:rsid w:val="00C00D9A"/>
    <w:rsid w:val="00C014E8"/>
    <w:rsid w:val="00C019BE"/>
    <w:rsid w:val="00C0256A"/>
    <w:rsid w:val="00C033D1"/>
    <w:rsid w:val="00C03446"/>
    <w:rsid w:val="00C037E6"/>
    <w:rsid w:val="00C03FC9"/>
    <w:rsid w:val="00C043E2"/>
    <w:rsid w:val="00C047BC"/>
    <w:rsid w:val="00C048CC"/>
    <w:rsid w:val="00C049CC"/>
    <w:rsid w:val="00C04EBA"/>
    <w:rsid w:val="00C0523B"/>
    <w:rsid w:val="00C05458"/>
    <w:rsid w:val="00C0555A"/>
    <w:rsid w:val="00C05BE7"/>
    <w:rsid w:val="00C062BF"/>
    <w:rsid w:val="00C07098"/>
    <w:rsid w:val="00C07354"/>
    <w:rsid w:val="00C074EC"/>
    <w:rsid w:val="00C07A9D"/>
    <w:rsid w:val="00C1001E"/>
    <w:rsid w:val="00C10745"/>
    <w:rsid w:val="00C10AF0"/>
    <w:rsid w:val="00C10FEA"/>
    <w:rsid w:val="00C11B3F"/>
    <w:rsid w:val="00C12149"/>
    <w:rsid w:val="00C1219D"/>
    <w:rsid w:val="00C124BC"/>
    <w:rsid w:val="00C129D4"/>
    <w:rsid w:val="00C12A2A"/>
    <w:rsid w:val="00C12CF5"/>
    <w:rsid w:val="00C132E0"/>
    <w:rsid w:val="00C133BB"/>
    <w:rsid w:val="00C13654"/>
    <w:rsid w:val="00C13B39"/>
    <w:rsid w:val="00C13C1D"/>
    <w:rsid w:val="00C13DCF"/>
    <w:rsid w:val="00C13E9D"/>
    <w:rsid w:val="00C13FA7"/>
    <w:rsid w:val="00C140CE"/>
    <w:rsid w:val="00C140F5"/>
    <w:rsid w:val="00C14112"/>
    <w:rsid w:val="00C1423D"/>
    <w:rsid w:val="00C145F1"/>
    <w:rsid w:val="00C1493C"/>
    <w:rsid w:val="00C14B67"/>
    <w:rsid w:val="00C14C81"/>
    <w:rsid w:val="00C14C9B"/>
    <w:rsid w:val="00C14F11"/>
    <w:rsid w:val="00C15460"/>
    <w:rsid w:val="00C1548D"/>
    <w:rsid w:val="00C15712"/>
    <w:rsid w:val="00C160F7"/>
    <w:rsid w:val="00C161D4"/>
    <w:rsid w:val="00C164E6"/>
    <w:rsid w:val="00C16722"/>
    <w:rsid w:val="00C167F2"/>
    <w:rsid w:val="00C16A64"/>
    <w:rsid w:val="00C16AC5"/>
    <w:rsid w:val="00C16B76"/>
    <w:rsid w:val="00C16E08"/>
    <w:rsid w:val="00C17167"/>
    <w:rsid w:val="00C17418"/>
    <w:rsid w:val="00C175B4"/>
    <w:rsid w:val="00C17B74"/>
    <w:rsid w:val="00C17CC2"/>
    <w:rsid w:val="00C17D34"/>
    <w:rsid w:val="00C200CD"/>
    <w:rsid w:val="00C21285"/>
    <w:rsid w:val="00C21B48"/>
    <w:rsid w:val="00C21C0D"/>
    <w:rsid w:val="00C22061"/>
    <w:rsid w:val="00C224A9"/>
    <w:rsid w:val="00C22A17"/>
    <w:rsid w:val="00C22AFB"/>
    <w:rsid w:val="00C23237"/>
    <w:rsid w:val="00C239C0"/>
    <w:rsid w:val="00C23AE8"/>
    <w:rsid w:val="00C23B85"/>
    <w:rsid w:val="00C23BC9"/>
    <w:rsid w:val="00C23D18"/>
    <w:rsid w:val="00C24896"/>
    <w:rsid w:val="00C24AF4"/>
    <w:rsid w:val="00C24B39"/>
    <w:rsid w:val="00C24B46"/>
    <w:rsid w:val="00C24BC1"/>
    <w:rsid w:val="00C25745"/>
    <w:rsid w:val="00C25D07"/>
    <w:rsid w:val="00C25D78"/>
    <w:rsid w:val="00C268C9"/>
    <w:rsid w:val="00C26933"/>
    <w:rsid w:val="00C26BB5"/>
    <w:rsid w:val="00C26E4A"/>
    <w:rsid w:val="00C27050"/>
    <w:rsid w:val="00C27065"/>
    <w:rsid w:val="00C2746E"/>
    <w:rsid w:val="00C27649"/>
    <w:rsid w:val="00C27F5A"/>
    <w:rsid w:val="00C30049"/>
    <w:rsid w:val="00C30195"/>
    <w:rsid w:val="00C3029B"/>
    <w:rsid w:val="00C30A69"/>
    <w:rsid w:val="00C30A98"/>
    <w:rsid w:val="00C30DBE"/>
    <w:rsid w:val="00C30E3E"/>
    <w:rsid w:val="00C30F67"/>
    <w:rsid w:val="00C3110A"/>
    <w:rsid w:val="00C313B2"/>
    <w:rsid w:val="00C31514"/>
    <w:rsid w:val="00C317D2"/>
    <w:rsid w:val="00C31AB9"/>
    <w:rsid w:val="00C31AF6"/>
    <w:rsid w:val="00C31DB9"/>
    <w:rsid w:val="00C31F07"/>
    <w:rsid w:val="00C32326"/>
    <w:rsid w:val="00C323A3"/>
    <w:rsid w:val="00C326AB"/>
    <w:rsid w:val="00C326E4"/>
    <w:rsid w:val="00C329A1"/>
    <w:rsid w:val="00C329BB"/>
    <w:rsid w:val="00C32D49"/>
    <w:rsid w:val="00C333EC"/>
    <w:rsid w:val="00C336E6"/>
    <w:rsid w:val="00C33828"/>
    <w:rsid w:val="00C339F4"/>
    <w:rsid w:val="00C339F7"/>
    <w:rsid w:val="00C33D45"/>
    <w:rsid w:val="00C33F82"/>
    <w:rsid w:val="00C34523"/>
    <w:rsid w:val="00C34B63"/>
    <w:rsid w:val="00C3550A"/>
    <w:rsid w:val="00C35B27"/>
    <w:rsid w:val="00C35E2F"/>
    <w:rsid w:val="00C35FCC"/>
    <w:rsid w:val="00C3620B"/>
    <w:rsid w:val="00C364A3"/>
    <w:rsid w:val="00C36D0A"/>
    <w:rsid w:val="00C36DFD"/>
    <w:rsid w:val="00C36EB8"/>
    <w:rsid w:val="00C3715F"/>
    <w:rsid w:val="00C37474"/>
    <w:rsid w:val="00C37D40"/>
    <w:rsid w:val="00C40107"/>
    <w:rsid w:val="00C4042A"/>
    <w:rsid w:val="00C40A7D"/>
    <w:rsid w:val="00C411CD"/>
    <w:rsid w:val="00C412E9"/>
    <w:rsid w:val="00C4156C"/>
    <w:rsid w:val="00C418F0"/>
    <w:rsid w:val="00C41C1F"/>
    <w:rsid w:val="00C41D75"/>
    <w:rsid w:val="00C41E5F"/>
    <w:rsid w:val="00C41FAA"/>
    <w:rsid w:val="00C42609"/>
    <w:rsid w:val="00C4290A"/>
    <w:rsid w:val="00C42B80"/>
    <w:rsid w:val="00C4304C"/>
    <w:rsid w:val="00C43625"/>
    <w:rsid w:val="00C43B21"/>
    <w:rsid w:val="00C43D50"/>
    <w:rsid w:val="00C44308"/>
    <w:rsid w:val="00C44463"/>
    <w:rsid w:val="00C44BC3"/>
    <w:rsid w:val="00C451FD"/>
    <w:rsid w:val="00C45539"/>
    <w:rsid w:val="00C45F63"/>
    <w:rsid w:val="00C460B7"/>
    <w:rsid w:val="00C463C0"/>
    <w:rsid w:val="00C466A6"/>
    <w:rsid w:val="00C46926"/>
    <w:rsid w:val="00C46AE0"/>
    <w:rsid w:val="00C47B1B"/>
    <w:rsid w:val="00C502DD"/>
    <w:rsid w:val="00C507A5"/>
    <w:rsid w:val="00C50A52"/>
    <w:rsid w:val="00C50C6E"/>
    <w:rsid w:val="00C5109C"/>
    <w:rsid w:val="00C511AF"/>
    <w:rsid w:val="00C51415"/>
    <w:rsid w:val="00C514D7"/>
    <w:rsid w:val="00C51B3F"/>
    <w:rsid w:val="00C51B7B"/>
    <w:rsid w:val="00C52162"/>
    <w:rsid w:val="00C52FBB"/>
    <w:rsid w:val="00C53035"/>
    <w:rsid w:val="00C5321E"/>
    <w:rsid w:val="00C536F8"/>
    <w:rsid w:val="00C5381D"/>
    <w:rsid w:val="00C53B1F"/>
    <w:rsid w:val="00C53CA7"/>
    <w:rsid w:val="00C53ED9"/>
    <w:rsid w:val="00C53EED"/>
    <w:rsid w:val="00C5471E"/>
    <w:rsid w:val="00C54740"/>
    <w:rsid w:val="00C55441"/>
    <w:rsid w:val="00C55628"/>
    <w:rsid w:val="00C558C5"/>
    <w:rsid w:val="00C559C7"/>
    <w:rsid w:val="00C55C9C"/>
    <w:rsid w:val="00C55CF1"/>
    <w:rsid w:val="00C5669B"/>
    <w:rsid w:val="00C57064"/>
    <w:rsid w:val="00C572E6"/>
    <w:rsid w:val="00C57495"/>
    <w:rsid w:val="00C574B9"/>
    <w:rsid w:val="00C57652"/>
    <w:rsid w:val="00C57C4E"/>
    <w:rsid w:val="00C57ED4"/>
    <w:rsid w:val="00C57F49"/>
    <w:rsid w:val="00C60105"/>
    <w:rsid w:val="00C60670"/>
    <w:rsid w:val="00C606EE"/>
    <w:rsid w:val="00C607AD"/>
    <w:rsid w:val="00C60ADE"/>
    <w:rsid w:val="00C612EB"/>
    <w:rsid w:val="00C61635"/>
    <w:rsid w:val="00C6199C"/>
    <w:rsid w:val="00C619DD"/>
    <w:rsid w:val="00C61AE3"/>
    <w:rsid w:val="00C61B70"/>
    <w:rsid w:val="00C623B8"/>
    <w:rsid w:val="00C6241E"/>
    <w:rsid w:val="00C62EEC"/>
    <w:rsid w:val="00C635BD"/>
    <w:rsid w:val="00C63914"/>
    <w:rsid w:val="00C63DC4"/>
    <w:rsid w:val="00C63EAF"/>
    <w:rsid w:val="00C64031"/>
    <w:rsid w:val="00C64CCD"/>
    <w:rsid w:val="00C64EA5"/>
    <w:rsid w:val="00C6581F"/>
    <w:rsid w:val="00C65889"/>
    <w:rsid w:val="00C6595A"/>
    <w:rsid w:val="00C65A6E"/>
    <w:rsid w:val="00C65B5B"/>
    <w:rsid w:val="00C65B5E"/>
    <w:rsid w:val="00C65CF4"/>
    <w:rsid w:val="00C65E2D"/>
    <w:rsid w:val="00C66579"/>
    <w:rsid w:val="00C667E7"/>
    <w:rsid w:val="00C66F43"/>
    <w:rsid w:val="00C6796A"/>
    <w:rsid w:val="00C67A01"/>
    <w:rsid w:val="00C67FCD"/>
    <w:rsid w:val="00C706BC"/>
    <w:rsid w:val="00C708A2"/>
    <w:rsid w:val="00C70934"/>
    <w:rsid w:val="00C70955"/>
    <w:rsid w:val="00C70B20"/>
    <w:rsid w:val="00C70EBF"/>
    <w:rsid w:val="00C71B5E"/>
    <w:rsid w:val="00C71DD8"/>
    <w:rsid w:val="00C71EC1"/>
    <w:rsid w:val="00C7235C"/>
    <w:rsid w:val="00C72A26"/>
    <w:rsid w:val="00C73396"/>
    <w:rsid w:val="00C7380B"/>
    <w:rsid w:val="00C738BA"/>
    <w:rsid w:val="00C73DB9"/>
    <w:rsid w:val="00C74269"/>
    <w:rsid w:val="00C743B6"/>
    <w:rsid w:val="00C74678"/>
    <w:rsid w:val="00C748C5"/>
    <w:rsid w:val="00C7509B"/>
    <w:rsid w:val="00C76024"/>
    <w:rsid w:val="00C76292"/>
    <w:rsid w:val="00C766D9"/>
    <w:rsid w:val="00C76B76"/>
    <w:rsid w:val="00C76C44"/>
    <w:rsid w:val="00C7720E"/>
    <w:rsid w:val="00C804FF"/>
    <w:rsid w:val="00C8090C"/>
    <w:rsid w:val="00C80955"/>
    <w:rsid w:val="00C80CB0"/>
    <w:rsid w:val="00C81528"/>
    <w:rsid w:val="00C8184B"/>
    <w:rsid w:val="00C82642"/>
    <w:rsid w:val="00C828AD"/>
    <w:rsid w:val="00C828B2"/>
    <w:rsid w:val="00C82B42"/>
    <w:rsid w:val="00C831BA"/>
    <w:rsid w:val="00C8326E"/>
    <w:rsid w:val="00C833A6"/>
    <w:rsid w:val="00C8344B"/>
    <w:rsid w:val="00C83551"/>
    <w:rsid w:val="00C8355F"/>
    <w:rsid w:val="00C83842"/>
    <w:rsid w:val="00C838E5"/>
    <w:rsid w:val="00C83D6C"/>
    <w:rsid w:val="00C83F78"/>
    <w:rsid w:val="00C842A6"/>
    <w:rsid w:val="00C843B1"/>
    <w:rsid w:val="00C849B1"/>
    <w:rsid w:val="00C84A82"/>
    <w:rsid w:val="00C8500F"/>
    <w:rsid w:val="00C85101"/>
    <w:rsid w:val="00C85342"/>
    <w:rsid w:val="00C856FB"/>
    <w:rsid w:val="00C85AB8"/>
    <w:rsid w:val="00C85D6A"/>
    <w:rsid w:val="00C862FA"/>
    <w:rsid w:val="00C8654F"/>
    <w:rsid w:val="00C87012"/>
    <w:rsid w:val="00C8741D"/>
    <w:rsid w:val="00C876E5"/>
    <w:rsid w:val="00C877C3"/>
    <w:rsid w:val="00C87CE9"/>
    <w:rsid w:val="00C87F19"/>
    <w:rsid w:val="00C900A2"/>
    <w:rsid w:val="00C901B3"/>
    <w:rsid w:val="00C90752"/>
    <w:rsid w:val="00C9085C"/>
    <w:rsid w:val="00C9092D"/>
    <w:rsid w:val="00C909EF"/>
    <w:rsid w:val="00C90BA2"/>
    <w:rsid w:val="00C90DE6"/>
    <w:rsid w:val="00C91610"/>
    <w:rsid w:val="00C91A19"/>
    <w:rsid w:val="00C91A9E"/>
    <w:rsid w:val="00C91BB6"/>
    <w:rsid w:val="00C91D0A"/>
    <w:rsid w:val="00C92440"/>
    <w:rsid w:val="00C92ED1"/>
    <w:rsid w:val="00C93265"/>
    <w:rsid w:val="00C9373E"/>
    <w:rsid w:val="00C9392C"/>
    <w:rsid w:val="00C9425B"/>
    <w:rsid w:val="00C9444A"/>
    <w:rsid w:val="00C948E6"/>
    <w:rsid w:val="00C94A76"/>
    <w:rsid w:val="00C94DE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40A"/>
    <w:rsid w:val="00C97877"/>
    <w:rsid w:val="00C97AF7"/>
    <w:rsid w:val="00C97BC9"/>
    <w:rsid w:val="00C97CFF"/>
    <w:rsid w:val="00C97DC5"/>
    <w:rsid w:val="00C97F84"/>
    <w:rsid w:val="00CA002E"/>
    <w:rsid w:val="00CA0136"/>
    <w:rsid w:val="00CA0772"/>
    <w:rsid w:val="00CA083C"/>
    <w:rsid w:val="00CA0B9C"/>
    <w:rsid w:val="00CA1229"/>
    <w:rsid w:val="00CA1472"/>
    <w:rsid w:val="00CA171A"/>
    <w:rsid w:val="00CA1725"/>
    <w:rsid w:val="00CA1BA8"/>
    <w:rsid w:val="00CA1ECE"/>
    <w:rsid w:val="00CA2347"/>
    <w:rsid w:val="00CA2543"/>
    <w:rsid w:val="00CA25C3"/>
    <w:rsid w:val="00CA26DC"/>
    <w:rsid w:val="00CA2AE0"/>
    <w:rsid w:val="00CA2E1D"/>
    <w:rsid w:val="00CA312D"/>
    <w:rsid w:val="00CA398E"/>
    <w:rsid w:val="00CA3E5A"/>
    <w:rsid w:val="00CA42E3"/>
    <w:rsid w:val="00CA4664"/>
    <w:rsid w:val="00CA492A"/>
    <w:rsid w:val="00CA4950"/>
    <w:rsid w:val="00CA562B"/>
    <w:rsid w:val="00CA5CEF"/>
    <w:rsid w:val="00CA5E00"/>
    <w:rsid w:val="00CA5EBE"/>
    <w:rsid w:val="00CA608C"/>
    <w:rsid w:val="00CA61A1"/>
    <w:rsid w:val="00CA638D"/>
    <w:rsid w:val="00CA639D"/>
    <w:rsid w:val="00CA6408"/>
    <w:rsid w:val="00CA6777"/>
    <w:rsid w:val="00CA6872"/>
    <w:rsid w:val="00CA6972"/>
    <w:rsid w:val="00CA7765"/>
    <w:rsid w:val="00CA784C"/>
    <w:rsid w:val="00CB0653"/>
    <w:rsid w:val="00CB0B35"/>
    <w:rsid w:val="00CB1356"/>
    <w:rsid w:val="00CB1AFF"/>
    <w:rsid w:val="00CB1BDE"/>
    <w:rsid w:val="00CB2190"/>
    <w:rsid w:val="00CB2C75"/>
    <w:rsid w:val="00CB2E6B"/>
    <w:rsid w:val="00CB3047"/>
    <w:rsid w:val="00CB383E"/>
    <w:rsid w:val="00CB413A"/>
    <w:rsid w:val="00CB427D"/>
    <w:rsid w:val="00CB4D8B"/>
    <w:rsid w:val="00CB56CB"/>
    <w:rsid w:val="00CB5702"/>
    <w:rsid w:val="00CB57AA"/>
    <w:rsid w:val="00CB5913"/>
    <w:rsid w:val="00CB5943"/>
    <w:rsid w:val="00CB5957"/>
    <w:rsid w:val="00CB5EED"/>
    <w:rsid w:val="00CB6175"/>
    <w:rsid w:val="00CB6C8F"/>
    <w:rsid w:val="00CB7425"/>
    <w:rsid w:val="00CB7614"/>
    <w:rsid w:val="00CB7B11"/>
    <w:rsid w:val="00CB7ED8"/>
    <w:rsid w:val="00CB7F4C"/>
    <w:rsid w:val="00CC0025"/>
    <w:rsid w:val="00CC0244"/>
    <w:rsid w:val="00CC026B"/>
    <w:rsid w:val="00CC0411"/>
    <w:rsid w:val="00CC074D"/>
    <w:rsid w:val="00CC0AD3"/>
    <w:rsid w:val="00CC0BE3"/>
    <w:rsid w:val="00CC11F5"/>
    <w:rsid w:val="00CC13FB"/>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5026"/>
    <w:rsid w:val="00CC5AA2"/>
    <w:rsid w:val="00CC5CFF"/>
    <w:rsid w:val="00CC5D0E"/>
    <w:rsid w:val="00CC6068"/>
    <w:rsid w:val="00CC6108"/>
    <w:rsid w:val="00CC6329"/>
    <w:rsid w:val="00CC64E5"/>
    <w:rsid w:val="00CC651E"/>
    <w:rsid w:val="00CC76D2"/>
    <w:rsid w:val="00CC7888"/>
    <w:rsid w:val="00CC7940"/>
    <w:rsid w:val="00CC7994"/>
    <w:rsid w:val="00CD01B9"/>
    <w:rsid w:val="00CD027F"/>
    <w:rsid w:val="00CD05A4"/>
    <w:rsid w:val="00CD0A49"/>
    <w:rsid w:val="00CD0BFA"/>
    <w:rsid w:val="00CD0DC3"/>
    <w:rsid w:val="00CD0F49"/>
    <w:rsid w:val="00CD109E"/>
    <w:rsid w:val="00CD1435"/>
    <w:rsid w:val="00CD16D4"/>
    <w:rsid w:val="00CD19F7"/>
    <w:rsid w:val="00CD1B91"/>
    <w:rsid w:val="00CD1C14"/>
    <w:rsid w:val="00CD246B"/>
    <w:rsid w:val="00CD24A1"/>
    <w:rsid w:val="00CD24A7"/>
    <w:rsid w:val="00CD256A"/>
    <w:rsid w:val="00CD267C"/>
    <w:rsid w:val="00CD2D8E"/>
    <w:rsid w:val="00CD3102"/>
    <w:rsid w:val="00CD31D2"/>
    <w:rsid w:val="00CD3464"/>
    <w:rsid w:val="00CD3D3D"/>
    <w:rsid w:val="00CD3FC0"/>
    <w:rsid w:val="00CD406B"/>
    <w:rsid w:val="00CD53F2"/>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655"/>
    <w:rsid w:val="00CE0C76"/>
    <w:rsid w:val="00CE0DAF"/>
    <w:rsid w:val="00CE12BB"/>
    <w:rsid w:val="00CE14B2"/>
    <w:rsid w:val="00CE1FCB"/>
    <w:rsid w:val="00CE269C"/>
    <w:rsid w:val="00CE299C"/>
    <w:rsid w:val="00CE2BCB"/>
    <w:rsid w:val="00CE333C"/>
    <w:rsid w:val="00CE36C4"/>
    <w:rsid w:val="00CE3853"/>
    <w:rsid w:val="00CE3FFE"/>
    <w:rsid w:val="00CE4022"/>
    <w:rsid w:val="00CE40F6"/>
    <w:rsid w:val="00CE4100"/>
    <w:rsid w:val="00CE42DE"/>
    <w:rsid w:val="00CE4662"/>
    <w:rsid w:val="00CE4922"/>
    <w:rsid w:val="00CE4E04"/>
    <w:rsid w:val="00CE5079"/>
    <w:rsid w:val="00CE53C1"/>
    <w:rsid w:val="00CE5447"/>
    <w:rsid w:val="00CE5584"/>
    <w:rsid w:val="00CE5BA5"/>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121"/>
    <w:rsid w:val="00CF12EE"/>
    <w:rsid w:val="00CF19E8"/>
    <w:rsid w:val="00CF2059"/>
    <w:rsid w:val="00CF26A3"/>
    <w:rsid w:val="00CF2AAA"/>
    <w:rsid w:val="00CF2E15"/>
    <w:rsid w:val="00CF30C1"/>
    <w:rsid w:val="00CF357E"/>
    <w:rsid w:val="00CF3B9A"/>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1C3"/>
    <w:rsid w:val="00D005A0"/>
    <w:rsid w:val="00D008AD"/>
    <w:rsid w:val="00D00A06"/>
    <w:rsid w:val="00D00ADA"/>
    <w:rsid w:val="00D00D4A"/>
    <w:rsid w:val="00D0111D"/>
    <w:rsid w:val="00D01285"/>
    <w:rsid w:val="00D0133B"/>
    <w:rsid w:val="00D0145B"/>
    <w:rsid w:val="00D015CC"/>
    <w:rsid w:val="00D01AC1"/>
    <w:rsid w:val="00D01C3B"/>
    <w:rsid w:val="00D027FF"/>
    <w:rsid w:val="00D02D39"/>
    <w:rsid w:val="00D033AC"/>
    <w:rsid w:val="00D03485"/>
    <w:rsid w:val="00D03620"/>
    <w:rsid w:val="00D040BB"/>
    <w:rsid w:val="00D048C4"/>
    <w:rsid w:val="00D048E2"/>
    <w:rsid w:val="00D0492B"/>
    <w:rsid w:val="00D04AFA"/>
    <w:rsid w:val="00D0512B"/>
    <w:rsid w:val="00D05947"/>
    <w:rsid w:val="00D05C88"/>
    <w:rsid w:val="00D06452"/>
    <w:rsid w:val="00D06496"/>
    <w:rsid w:val="00D064B8"/>
    <w:rsid w:val="00D06E5A"/>
    <w:rsid w:val="00D06F9A"/>
    <w:rsid w:val="00D072D3"/>
    <w:rsid w:val="00D072E6"/>
    <w:rsid w:val="00D073CD"/>
    <w:rsid w:val="00D0759B"/>
    <w:rsid w:val="00D07A14"/>
    <w:rsid w:val="00D10049"/>
    <w:rsid w:val="00D109E9"/>
    <w:rsid w:val="00D10C2F"/>
    <w:rsid w:val="00D110B8"/>
    <w:rsid w:val="00D11DB9"/>
    <w:rsid w:val="00D11EAE"/>
    <w:rsid w:val="00D11FA2"/>
    <w:rsid w:val="00D1225B"/>
    <w:rsid w:val="00D1228B"/>
    <w:rsid w:val="00D1244D"/>
    <w:rsid w:val="00D1293A"/>
    <w:rsid w:val="00D12AC0"/>
    <w:rsid w:val="00D12ECA"/>
    <w:rsid w:val="00D12EFE"/>
    <w:rsid w:val="00D135AB"/>
    <w:rsid w:val="00D135B4"/>
    <w:rsid w:val="00D13BED"/>
    <w:rsid w:val="00D13DC2"/>
    <w:rsid w:val="00D140F9"/>
    <w:rsid w:val="00D14142"/>
    <w:rsid w:val="00D146B0"/>
    <w:rsid w:val="00D14916"/>
    <w:rsid w:val="00D14AF8"/>
    <w:rsid w:val="00D14E5E"/>
    <w:rsid w:val="00D15011"/>
    <w:rsid w:val="00D1502B"/>
    <w:rsid w:val="00D15336"/>
    <w:rsid w:val="00D15768"/>
    <w:rsid w:val="00D15922"/>
    <w:rsid w:val="00D15D17"/>
    <w:rsid w:val="00D160BA"/>
    <w:rsid w:val="00D162F8"/>
    <w:rsid w:val="00D1633E"/>
    <w:rsid w:val="00D16410"/>
    <w:rsid w:val="00D16A2C"/>
    <w:rsid w:val="00D16B76"/>
    <w:rsid w:val="00D16DCC"/>
    <w:rsid w:val="00D1763C"/>
    <w:rsid w:val="00D1774F"/>
    <w:rsid w:val="00D20462"/>
    <w:rsid w:val="00D20AA8"/>
    <w:rsid w:val="00D20ADB"/>
    <w:rsid w:val="00D20E48"/>
    <w:rsid w:val="00D214D6"/>
    <w:rsid w:val="00D21669"/>
    <w:rsid w:val="00D21D7F"/>
    <w:rsid w:val="00D220B8"/>
    <w:rsid w:val="00D22343"/>
    <w:rsid w:val="00D22E63"/>
    <w:rsid w:val="00D22F7B"/>
    <w:rsid w:val="00D230F7"/>
    <w:rsid w:val="00D234D3"/>
    <w:rsid w:val="00D2397E"/>
    <w:rsid w:val="00D23B6E"/>
    <w:rsid w:val="00D23DAF"/>
    <w:rsid w:val="00D241C2"/>
    <w:rsid w:val="00D248C5"/>
    <w:rsid w:val="00D24A06"/>
    <w:rsid w:val="00D24B0B"/>
    <w:rsid w:val="00D251F5"/>
    <w:rsid w:val="00D25360"/>
    <w:rsid w:val="00D2556C"/>
    <w:rsid w:val="00D256DC"/>
    <w:rsid w:val="00D25743"/>
    <w:rsid w:val="00D25BCE"/>
    <w:rsid w:val="00D2686D"/>
    <w:rsid w:val="00D26EAA"/>
    <w:rsid w:val="00D27105"/>
    <w:rsid w:val="00D274FC"/>
    <w:rsid w:val="00D2761B"/>
    <w:rsid w:val="00D276BC"/>
    <w:rsid w:val="00D27797"/>
    <w:rsid w:val="00D2780C"/>
    <w:rsid w:val="00D27F5B"/>
    <w:rsid w:val="00D300BC"/>
    <w:rsid w:val="00D300CD"/>
    <w:rsid w:val="00D30163"/>
    <w:rsid w:val="00D30852"/>
    <w:rsid w:val="00D30BC4"/>
    <w:rsid w:val="00D311B6"/>
    <w:rsid w:val="00D319A0"/>
    <w:rsid w:val="00D31B73"/>
    <w:rsid w:val="00D31CD5"/>
    <w:rsid w:val="00D31D28"/>
    <w:rsid w:val="00D3243D"/>
    <w:rsid w:val="00D3269C"/>
    <w:rsid w:val="00D326FC"/>
    <w:rsid w:val="00D32B01"/>
    <w:rsid w:val="00D3311E"/>
    <w:rsid w:val="00D33180"/>
    <w:rsid w:val="00D334BE"/>
    <w:rsid w:val="00D340FE"/>
    <w:rsid w:val="00D34132"/>
    <w:rsid w:val="00D342D4"/>
    <w:rsid w:val="00D343F9"/>
    <w:rsid w:val="00D34717"/>
    <w:rsid w:val="00D349A1"/>
    <w:rsid w:val="00D34A78"/>
    <w:rsid w:val="00D34A98"/>
    <w:rsid w:val="00D34A9D"/>
    <w:rsid w:val="00D34EE4"/>
    <w:rsid w:val="00D350A8"/>
    <w:rsid w:val="00D35402"/>
    <w:rsid w:val="00D35B11"/>
    <w:rsid w:val="00D35F8A"/>
    <w:rsid w:val="00D362AD"/>
    <w:rsid w:val="00D3645C"/>
    <w:rsid w:val="00D364EC"/>
    <w:rsid w:val="00D36628"/>
    <w:rsid w:val="00D3667C"/>
    <w:rsid w:val="00D3672E"/>
    <w:rsid w:val="00D36C40"/>
    <w:rsid w:val="00D36F1B"/>
    <w:rsid w:val="00D37632"/>
    <w:rsid w:val="00D3768A"/>
    <w:rsid w:val="00D3771A"/>
    <w:rsid w:val="00D3788F"/>
    <w:rsid w:val="00D40076"/>
    <w:rsid w:val="00D4018D"/>
    <w:rsid w:val="00D40B8E"/>
    <w:rsid w:val="00D40BBC"/>
    <w:rsid w:val="00D40C59"/>
    <w:rsid w:val="00D41198"/>
    <w:rsid w:val="00D41B25"/>
    <w:rsid w:val="00D41BE5"/>
    <w:rsid w:val="00D41F8D"/>
    <w:rsid w:val="00D41FD9"/>
    <w:rsid w:val="00D42106"/>
    <w:rsid w:val="00D424F2"/>
    <w:rsid w:val="00D42579"/>
    <w:rsid w:val="00D42BAC"/>
    <w:rsid w:val="00D42D3E"/>
    <w:rsid w:val="00D42D78"/>
    <w:rsid w:val="00D431BE"/>
    <w:rsid w:val="00D432AF"/>
    <w:rsid w:val="00D4345D"/>
    <w:rsid w:val="00D439A4"/>
    <w:rsid w:val="00D439B3"/>
    <w:rsid w:val="00D44BF6"/>
    <w:rsid w:val="00D44CE6"/>
    <w:rsid w:val="00D44ED3"/>
    <w:rsid w:val="00D45CC4"/>
    <w:rsid w:val="00D45D8B"/>
    <w:rsid w:val="00D45F26"/>
    <w:rsid w:val="00D460CB"/>
    <w:rsid w:val="00D461DC"/>
    <w:rsid w:val="00D46402"/>
    <w:rsid w:val="00D46448"/>
    <w:rsid w:val="00D46467"/>
    <w:rsid w:val="00D46559"/>
    <w:rsid w:val="00D465BB"/>
    <w:rsid w:val="00D4692B"/>
    <w:rsid w:val="00D4697D"/>
    <w:rsid w:val="00D4698B"/>
    <w:rsid w:val="00D46CB9"/>
    <w:rsid w:val="00D46F4C"/>
    <w:rsid w:val="00D478D9"/>
    <w:rsid w:val="00D47944"/>
    <w:rsid w:val="00D479A8"/>
    <w:rsid w:val="00D47D45"/>
    <w:rsid w:val="00D47FDB"/>
    <w:rsid w:val="00D503DB"/>
    <w:rsid w:val="00D50451"/>
    <w:rsid w:val="00D5085D"/>
    <w:rsid w:val="00D50991"/>
    <w:rsid w:val="00D509FA"/>
    <w:rsid w:val="00D50D6A"/>
    <w:rsid w:val="00D50DB2"/>
    <w:rsid w:val="00D513D6"/>
    <w:rsid w:val="00D516EB"/>
    <w:rsid w:val="00D51F5D"/>
    <w:rsid w:val="00D5208A"/>
    <w:rsid w:val="00D526C1"/>
    <w:rsid w:val="00D526C5"/>
    <w:rsid w:val="00D526EB"/>
    <w:rsid w:val="00D5305F"/>
    <w:rsid w:val="00D532C8"/>
    <w:rsid w:val="00D5341F"/>
    <w:rsid w:val="00D53660"/>
    <w:rsid w:val="00D545A7"/>
    <w:rsid w:val="00D548C9"/>
    <w:rsid w:val="00D54A3C"/>
    <w:rsid w:val="00D54D78"/>
    <w:rsid w:val="00D55083"/>
    <w:rsid w:val="00D55310"/>
    <w:rsid w:val="00D556BB"/>
    <w:rsid w:val="00D55757"/>
    <w:rsid w:val="00D5603E"/>
    <w:rsid w:val="00D561FC"/>
    <w:rsid w:val="00D56579"/>
    <w:rsid w:val="00D56917"/>
    <w:rsid w:val="00D56BF9"/>
    <w:rsid w:val="00D56DA7"/>
    <w:rsid w:val="00D575BD"/>
    <w:rsid w:val="00D577D1"/>
    <w:rsid w:val="00D606A5"/>
    <w:rsid w:val="00D606F8"/>
    <w:rsid w:val="00D6077D"/>
    <w:rsid w:val="00D60B2D"/>
    <w:rsid w:val="00D60C12"/>
    <w:rsid w:val="00D60E7F"/>
    <w:rsid w:val="00D612BF"/>
    <w:rsid w:val="00D6161F"/>
    <w:rsid w:val="00D61A8C"/>
    <w:rsid w:val="00D61C10"/>
    <w:rsid w:val="00D61CE3"/>
    <w:rsid w:val="00D61D36"/>
    <w:rsid w:val="00D62002"/>
    <w:rsid w:val="00D62B9A"/>
    <w:rsid w:val="00D62E96"/>
    <w:rsid w:val="00D62FEC"/>
    <w:rsid w:val="00D63051"/>
    <w:rsid w:val="00D632B0"/>
    <w:rsid w:val="00D6333C"/>
    <w:rsid w:val="00D63589"/>
    <w:rsid w:val="00D63610"/>
    <w:rsid w:val="00D63725"/>
    <w:rsid w:val="00D63811"/>
    <w:rsid w:val="00D638CD"/>
    <w:rsid w:val="00D638E2"/>
    <w:rsid w:val="00D6413A"/>
    <w:rsid w:val="00D64169"/>
    <w:rsid w:val="00D642CE"/>
    <w:rsid w:val="00D6476E"/>
    <w:rsid w:val="00D64788"/>
    <w:rsid w:val="00D64BF7"/>
    <w:rsid w:val="00D657C1"/>
    <w:rsid w:val="00D657E4"/>
    <w:rsid w:val="00D65845"/>
    <w:rsid w:val="00D665FF"/>
    <w:rsid w:val="00D6663E"/>
    <w:rsid w:val="00D6676F"/>
    <w:rsid w:val="00D667B2"/>
    <w:rsid w:val="00D66DEF"/>
    <w:rsid w:val="00D67558"/>
    <w:rsid w:val="00D6766B"/>
    <w:rsid w:val="00D67A38"/>
    <w:rsid w:val="00D67E0B"/>
    <w:rsid w:val="00D70110"/>
    <w:rsid w:val="00D70511"/>
    <w:rsid w:val="00D70696"/>
    <w:rsid w:val="00D70836"/>
    <w:rsid w:val="00D70C38"/>
    <w:rsid w:val="00D70E65"/>
    <w:rsid w:val="00D712E7"/>
    <w:rsid w:val="00D71382"/>
    <w:rsid w:val="00D725C7"/>
    <w:rsid w:val="00D726FC"/>
    <w:rsid w:val="00D72C91"/>
    <w:rsid w:val="00D72F57"/>
    <w:rsid w:val="00D73056"/>
    <w:rsid w:val="00D7346E"/>
    <w:rsid w:val="00D738A5"/>
    <w:rsid w:val="00D73A46"/>
    <w:rsid w:val="00D73E59"/>
    <w:rsid w:val="00D741EC"/>
    <w:rsid w:val="00D74224"/>
    <w:rsid w:val="00D7425E"/>
    <w:rsid w:val="00D742BA"/>
    <w:rsid w:val="00D744AA"/>
    <w:rsid w:val="00D748AD"/>
    <w:rsid w:val="00D75079"/>
    <w:rsid w:val="00D750D7"/>
    <w:rsid w:val="00D7590B"/>
    <w:rsid w:val="00D75D4B"/>
    <w:rsid w:val="00D75DDA"/>
    <w:rsid w:val="00D762EA"/>
    <w:rsid w:val="00D76340"/>
    <w:rsid w:val="00D7677E"/>
    <w:rsid w:val="00D76DD2"/>
    <w:rsid w:val="00D77524"/>
    <w:rsid w:val="00D7789B"/>
    <w:rsid w:val="00D80225"/>
    <w:rsid w:val="00D805F2"/>
    <w:rsid w:val="00D80957"/>
    <w:rsid w:val="00D80A33"/>
    <w:rsid w:val="00D80DC0"/>
    <w:rsid w:val="00D80FE8"/>
    <w:rsid w:val="00D81035"/>
    <w:rsid w:val="00D8122B"/>
    <w:rsid w:val="00D812A2"/>
    <w:rsid w:val="00D813AD"/>
    <w:rsid w:val="00D813E8"/>
    <w:rsid w:val="00D815F7"/>
    <w:rsid w:val="00D81A0B"/>
    <w:rsid w:val="00D82023"/>
    <w:rsid w:val="00D828F6"/>
    <w:rsid w:val="00D82B15"/>
    <w:rsid w:val="00D833D5"/>
    <w:rsid w:val="00D8372B"/>
    <w:rsid w:val="00D838F2"/>
    <w:rsid w:val="00D83995"/>
    <w:rsid w:val="00D83D6D"/>
    <w:rsid w:val="00D83EDD"/>
    <w:rsid w:val="00D83F10"/>
    <w:rsid w:val="00D841AA"/>
    <w:rsid w:val="00D845BB"/>
    <w:rsid w:val="00D8461E"/>
    <w:rsid w:val="00D846A5"/>
    <w:rsid w:val="00D84BDF"/>
    <w:rsid w:val="00D85020"/>
    <w:rsid w:val="00D85123"/>
    <w:rsid w:val="00D851F8"/>
    <w:rsid w:val="00D85AF9"/>
    <w:rsid w:val="00D85BF9"/>
    <w:rsid w:val="00D86433"/>
    <w:rsid w:val="00D865DC"/>
    <w:rsid w:val="00D866C6"/>
    <w:rsid w:val="00D86753"/>
    <w:rsid w:val="00D867CF"/>
    <w:rsid w:val="00D86830"/>
    <w:rsid w:val="00D87B98"/>
    <w:rsid w:val="00D90075"/>
    <w:rsid w:val="00D904AD"/>
    <w:rsid w:val="00D906EB"/>
    <w:rsid w:val="00D90D36"/>
    <w:rsid w:val="00D90DB6"/>
    <w:rsid w:val="00D90ECA"/>
    <w:rsid w:val="00D91127"/>
    <w:rsid w:val="00D91D46"/>
    <w:rsid w:val="00D920E4"/>
    <w:rsid w:val="00D92331"/>
    <w:rsid w:val="00D92B4B"/>
    <w:rsid w:val="00D931ED"/>
    <w:rsid w:val="00D940BE"/>
    <w:rsid w:val="00D9433A"/>
    <w:rsid w:val="00D94695"/>
    <w:rsid w:val="00D94D31"/>
    <w:rsid w:val="00D950C7"/>
    <w:rsid w:val="00D953BD"/>
    <w:rsid w:val="00D953F7"/>
    <w:rsid w:val="00D957EF"/>
    <w:rsid w:val="00D9580B"/>
    <w:rsid w:val="00D95AD9"/>
    <w:rsid w:val="00D95C43"/>
    <w:rsid w:val="00D95D39"/>
    <w:rsid w:val="00D95DC3"/>
    <w:rsid w:val="00D95E9A"/>
    <w:rsid w:val="00D96092"/>
    <w:rsid w:val="00D96176"/>
    <w:rsid w:val="00D962A2"/>
    <w:rsid w:val="00D96EA9"/>
    <w:rsid w:val="00D973CC"/>
    <w:rsid w:val="00D9742F"/>
    <w:rsid w:val="00D9762D"/>
    <w:rsid w:val="00D97AEE"/>
    <w:rsid w:val="00D97FFE"/>
    <w:rsid w:val="00DA0457"/>
    <w:rsid w:val="00DA055A"/>
    <w:rsid w:val="00DA09A3"/>
    <w:rsid w:val="00DA09E7"/>
    <w:rsid w:val="00DA0C0C"/>
    <w:rsid w:val="00DA1756"/>
    <w:rsid w:val="00DA1A1C"/>
    <w:rsid w:val="00DA22B9"/>
    <w:rsid w:val="00DA235A"/>
    <w:rsid w:val="00DA2576"/>
    <w:rsid w:val="00DA2A6C"/>
    <w:rsid w:val="00DA2A8A"/>
    <w:rsid w:val="00DA2D24"/>
    <w:rsid w:val="00DA302C"/>
    <w:rsid w:val="00DA347A"/>
    <w:rsid w:val="00DA36D9"/>
    <w:rsid w:val="00DA41F8"/>
    <w:rsid w:val="00DA47B7"/>
    <w:rsid w:val="00DA48D6"/>
    <w:rsid w:val="00DA49CD"/>
    <w:rsid w:val="00DA51C5"/>
    <w:rsid w:val="00DA5671"/>
    <w:rsid w:val="00DA5E00"/>
    <w:rsid w:val="00DA6058"/>
    <w:rsid w:val="00DA6E43"/>
    <w:rsid w:val="00DA7057"/>
    <w:rsid w:val="00DA70A7"/>
    <w:rsid w:val="00DA732F"/>
    <w:rsid w:val="00DA7D01"/>
    <w:rsid w:val="00DB0437"/>
    <w:rsid w:val="00DB0740"/>
    <w:rsid w:val="00DB0A87"/>
    <w:rsid w:val="00DB10F4"/>
    <w:rsid w:val="00DB12C7"/>
    <w:rsid w:val="00DB1308"/>
    <w:rsid w:val="00DB15C6"/>
    <w:rsid w:val="00DB1B3A"/>
    <w:rsid w:val="00DB1C86"/>
    <w:rsid w:val="00DB1E8A"/>
    <w:rsid w:val="00DB1E9C"/>
    <w:rsid w:val="00DB2BB8"/>
    <w:rsid w:val="00DB2CDB"/>
    <w:rsid w:val="00DB31BC"/>
    <w:rsid w:val="00DB32CC"/>
    <w:rsid w:val="00DB36E3"/>
    <w:rsid w:val="00DB3916"/>
    <w:rsid w:val="00DB3BEE"/>
    <w:rsid w:val="00DB3F8B"/>
    <w:rsid w:val="00DB4190"/>
    <w:rsid w:val="00DB43B0"/>
    <w:rsid w:val="00DB46A2"/>
    <w:rsid w:val="00DB5721"/>
    <w:rsid w:val="00DB5877"/>
    <w:rsid w:val="00DB628A"/>
    <w:rsid w:val="00DB68E9"/>
    <w:rsid w:val="00DB6AFA"/>
    <w:rsid w:val="00DB7133"/>
    <w:rsid w:val="00DB761D"/>
    <w:rsid w:val="00DB76FF"/>
    <w:rsid w:val="00DB7B8A"/>
    <w:rsid w:val="00DB7D41"/>
    <w:rsid w:val="00DC0053"/>
    <w:rsid w:val="00DC00F6"/>
    <w:rsid w:val="00DC070B"/>
    <w:rsid w:val="00DC0761"/>
    <w:rsid w:val="00DC0ACB"/>
    <w:rsid w:val="00DC0D5B"/>
    <w:rsid w:val="00DC1215"/>
    <w:rsid w:val="00DC14E2"/>
    <w:rsid w:val="00DC1529"/>
    <w:rsid w:val="00DC153D"/>
    <w:rsid w:val="00DC17FC"/>
    <w:rsid w:val="00DC1CA5"/>
    <w:rsid w:val="00DC1DF5"/>
    <w:rsid w:val="00DC25CD"/>
    <w:rsid w:val="00DC27E8"/>
    <w:rsid w:val="00DC29D3"/>
    <w:rsid w:val="00DC2E80"/>
    <w:rsid w:val="00DC3016"/>
    <w:rsid w:val="00DC383F"/>
    <w:rsid w:val="00DC40EC"/>
    <w:rsid w:val="00DC4350"/>
    <w:rsid w:val="00DC4AA9"/>
    <w:rsid w:val="00DC4CEB"/>
    <w:rsid w:val="00DC4EA3"/>
    <w:rsid w:val="00DC5009"/>
    <w:rsid w:val="00DC57FC"/>
    <w:rsid w:val="00DC6911"/>
    <w:rsid w:val="00DC695D"/>
    <w:rsid w:val="00DC6ADF"/>
    <w:rsid w:val="00DC6C0E"/>
    <w:rsid w:val="00DC6D54"/>
    <w:rsid w:val="00DC73C6"/>
    <w:rsid w:val="00DC77EA"/>
    <w:rsid w:val="00DC7BD9"/>
    <w:rsid w:val="00DC7DE4"/>
    <w:rsid w:val="00DD0024"/>
    <w:rsid w:val="00DD02FE"/>
    <w:rsid w:val="00DD072A"/>
    <w:rsid w:val="00DD0856"/>
    <w:rsid w:val="00DD0AEA"/>
    <w:rsid w:val="00DD1010"/>
    <w:rsid w:val="00DD179D"/>
    <w:rsid w:val="00DD24D7"/>
    <w:rsid w:val="00DD2D2E"/>
    <w:rsid w:val="00DD2DAD"/>
    <w:rsid w:val="00DD3696"/>
    <w:rsid w:val="00DD4353"/>
    <w:rsid w:val="00DD4BE3"/>
    <w:rsid w:val="00DD4FA4"/>
    <w:rsid w:val="00DD5364"/>
    <w:rsid w:val="00DD543E"/>
    <w:rsid w:val="00DD55E2"/>
    <w:rsid w:val="00DD5993"/>
    <w:rsid w:val="00DD599F"/>
    <w:rsid w:val="00DD5B00"/>
    <w:rsid w:val="00DD6768"/>
    <w:rsid w:val="00DD6A55"/>
    <w:rsid w:val="00DD727F"/>
    <w:rsid w:val="00DD7362"/>
    <w:rsid w:val="00DD7715"/>
    <w:rsid w:val="00DD7BAD"/>
    <w:rsid w:val="00DD7E41"/>
    <w:rsid w:val="00DD7F8B"/>
    <w:rsid w:val="00DE030E"/>
    <w:rsid w:val="00DE0AB4"/>
    <w:rsid w:val="00DE0D59"/>
    <w:rsid w:val="00DE1D50"/>
    <w:rsid w:val="00DE1E77"/>
    <w:rsid w:val="00DE1EBA"/>
    <w:rsid w:val="00DE24DF"/>
    <w:rsid w:val="00DE24E5"/>
    <w:rsid w:val="00DE31E4"/>
    <w:rsid w:val="00DE33A3"/>
    <w:rsid w:val="00DE35B3"/>
    <w:rsid w:val="00DE40E6"/>
    <w:rsid w:val="00DE4D53"/>
    <w:rsid w:val="00DE4DF6"/>
    <w:rsid w:val="00DE4F2C"/>
    <w:rsid w:val="00DE516A"/>
    <w:rsid w:val="00DE543C"/>
    <w:rsid w:val="00DE57D6"/>
    <w:rsid w:val="00DE57EE"/>
    <w:rsid w:val="00DE5966"/>
    <w:rsid w:val="00DE5AE8"/>
    <w:rsid w:val="00DE5D52"/>
    <w:rsid w:val="00DE5E27"/>
    <w:rsid w:val="00DE6001"/>
    <w:rsid w:val="00DE6041"/>
    <w:rsid w:val="00DE63F0"/>
    <w:rsid w:val="00DE6519"/>
    <w:rsid w:val="00DE6E2D"/>
    <w:rsid w:val="00DE734C"/>
    <w:rsid w:val="00DE7A9D"/>
    <w:rsid w:val="00DE7B66"/>
    <w:rsid w:val="00DF0214"/>
    <w:rsid w:val="00DF0471"/>
    <w:rsid w:val="00DF0640"/>
    <w:rsid w:val="00DF08A4"/>
    <w:rsid w:val="00DF13E7"/>
    <w:rsid w:val="00DF14E8"/>
    <w:rsid w:val="00DF15BF"/>
    <w:rsid w:val="00DF1AC7"/>
    <w:rsid w:val="00DF1CF6"/>
    <w:rsid w:val="00DF1EE6"/>
    <w:rsid w:val="00DF1FEB"/>
    <w:rsid w:val="00DF21AE"/>
    <w:rsid w:val="00DF285E"/>
    <w:rsid w:val="00DF29C0"/>
    <w:rsid w:val="00DF29CC"/>
    <w:rsid w:val="00DF3081"/>
    <w:rsid w:val="00DF3165"/>
    <w:rsid w:val="00DF327D"/>
    <w:rsid w:val="00DF38B0"/>
    <w:rsid w:val="00DF3AC4"/>
    <w:rsid w:val="00DF41F4"/>
    <w:rsid w:val="00DF4235"/>
    <w:rsid w:val="00DF5174"/>
    <w:rsid w:val="00DF53D1"/>
    <w:rsid w:val="00DF54C9"/>
    <w:rsid w:val="00DF57EE"/>
    <w:rsid w:val="00DF5926"/>
    <w:rsid w:val="00DF5BDD"/>
    <w:rsid w:val="00DF618F"/>
    <w:rsid w:val="00DF6712"/>
    <w:rsid w:val="00DF6838"/>
    <w:rsid w:val="00DF7813"/>
    <w:rsid w:val="00DF79AF"/>
    <w:rsid w:val="00E0017E"/>
    <w:rsid w:val="00E00489"/>
    <w:rsid w:val="00E004A9"/>
    <w:rsid w:val="00E00620"/>
    <w:rsid w:val="00E00870"/>
    <w:rsid w:val="00E00972"/>
    <w:rsid w:val="00E00A79"/>
    <w:rsid w:val="00E00C8C"/>
    <w:rsid w:val="00E01777"/>
    <w:rsid w:val="00E017EB"/>
    <w:rsid w:val="00E01B9A"/>
    <w:rsid w:val="00E01E76"/>
    <w:rsid w:val="00E01ECD"/>
    <w:rsid w:val="00E024EF"/>
    <w:rsid w:val="00E028C8"/>
    <w:rsid w:val="00E029EA"/>
    <w:rsid w:val="00E02B76"/>
    <w:rsid w:val="00E0303C"/>
    <w:rsid w:val="00E03349"/>
    <w:rsid w:val="00E033BF"/>
    <w:rsid w:val="00E0355E"/>
    <w:rsid w:val="00E03F24"/>
    <w:rsid w:val="00E04547"/>
    <w:rsid w:val="00E045C5"/>
    <w:rsid w:val="00E0464D"/>
    <w:rsid w:val="00E05081"/>
    <w:rsid w:val="00E05333"/>
    <w:rsid w:val="00E0564F"/>
    <w:rsid w:val="00E056FB"/>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C69"/>
    <w:rsid w:val="00E10DB4"/>
    <w:rsid w:val="00E10DE3"/>
    <w:rsid w:val="00E11636"/>
    <w:rsid w:val="00E11F88"/>
    <w:rsid w:val="00E122B7"/>
    <w:rsid w:val="00E122C8"/>
    <w:rsid w:val="00E12D2E"/>
    <w:rsid w:val="00E1319E"/>
    <w:rsid w:val="00E136CF"/>
    <w:rsid w:val="00E13857"/>
    <w:rsid w:val="00E1392B"/>
    <w:rsid w:val="00E13B76"/>
    <w:rsid w:val="00E13BD4"/>
    <w:rsid w:val="00E13E2A"/>
    <w:rsid w:val="00E1404A"/>
    <w:rsid w:val="00E14318"/>
    <w:rsid w:val="00E1464B"/>
    <w:rsid w:val="00E147A0"/>
    <w:rsid w:val="00E14BE4"/>
    <w:rsid w:val="00E15418"/>
    <w:rsid w:val="00E15D91"/>
    <w:rsid w:val="00E15FA2"/>
    <w:rsid w:val="00E16232"/>
    <w:rsid w:val="00E1667A"/>
    <w:rsid w:val="00E16A38"/>
    <w:rsid w:val="00E174A5"/>
    <w:rsid w:val="00E1764A"/>
    <w:rsid w:val="00E17CDF"/>
    <w:rsid w:val="00E2014D"/>
    <w:rsid w:val="00E20536"/>
    <w:rsid w:val="00E20589"/>
    <w:rsid w:val="00E20B9B"/>
    <w:rsid w:val="00E20DE8"/>
    <w:rsid w:val="00E20E18"/>
    <w:rsid w:val="00E20E97"/>
    <w:rsid w:val="00E210E8"/>
    <w:rsid w:val="00E21593"/>
    <w:rsid w:val="00E21844"/>
    <w:rsid w:val="00E2222B"/>
    <w:rsid w:val="00E231E3"/>
    <w:rsid w:val="00E23540"/>
    <w:rsid w:val="00E25B95"/>
    <w:rsid w:val="00E25C5F"/>
    <w:rsid w:val="00E25C67"/>
    <w:rsid w:val="00E25CAB"/>
    <w:rsid w:val="00E2608F"/>
    <w:rsid w:val="00E260F5"/>
    <w:rsid w:val="00E262DC"/>
    <w:rsid w:val="00E264CE"/>
    <w:rsid w:val="00E2763E"/>
    <w:rsid w:val="00E27CC0"/>
    <w:rsid w:val="00E302EB"/>
    <w:rsid w:val="00E30586"/>
    <w:rsid w:val="00E30AFA"/>
    <w:rsid w:val="00E31230"/>
    <w:rsid w:val="00E31336"/>
    <w:rsid w:val="00E31D3A"/>
    <w:rsid w:val="00E31E30"/>
    <w:rsid w:val="00E327DE"/>
    <w:rsid w:val="00E328D2"/>
    <w:rsid w:val="00E328D7"/>
    <w:rsid w:val="00E328DC"/>
    <w:rsid w:val="00E32C71"/>
    <w:rsid w:val="00E33273"/>
    <w:rsid w:val="00E334E7"/>
    <w:rsid w:val="00E334F1"/>
    <w:rsid w:val="00E33C03"/>
    <w:rsid w:val="00E33C04"/>
    <w:rsid w:val="00E33C0C"/>
    <w:rsid w:val="00E33DE2"/>
    <w:rsid w:val="00E355E6"/>
    <w:rsid w:val="00E35A1F"/>
    <w:rsid w:val="00E35D11"/>
    <w:rsid w:val="00E35D26"/>
    <w:rsid w:val="00E35DA1"/>
    <w:rsid w:val="00E36165"/>
    <w:rsid w:val="00E36374"/>
    <w:rsid w:val="00E364A9"/>
    <w:rsid w:val="00E36A5D"/>
    <w:rsid w:val="00E36F9A"/>
    <w:rsid w:val="00E37057"/>
    <w:rsid w:val="00E37229"/>
    <w:rsid w:val="00E372C4"/>
    <w:rsid w:val="00E373B7"/>
    <w:rsid w:val="00E404A7"/>
    <w:rsid w:val="00E40552"/>
    <w:rsid w:val="00E407DA"/>
    <w:rsid w:val="00E407F8"/>
    <w:rsid w:val="00E40B8E"/>
    <w:rsid w:val="00E41010"/>
    <w:rsid w:val="00E413AF"/>
    <w:rsid w:val="00E414DD"/>
    <w:rsid w:val="00E4151C"/>
    <w:rsid w:val="00E41A29"/>
    <w:rsid w:val="00E41C0B"/>
    <w:rsid w:val="00E42115"/>
    <w:rsid w:val="00E426D2"/>
    <w:rsid w:val="00E427A3"/>
    <w:rsid w:val="00E42E5C"/>
    <w:rsid w:val="00E42F63"/>
    <w:rsid w:val="00E43128"/>
    <w:rsid w:val="00E434B7"/>
    <w:rsid w:val="00E434BE"/>
    <w:rsid w:val="00E438DD"/>
    <w:rsid w:val="00E43B6C"/>
    <w:rsid w:val="00E43E25"/>
    <w:rsid w:val="00E43FF5"/>
    <w:rsid w:val="00E443CC"/>
    <w:rsid w:val="00E44D47"/>
    <w:rsid w:val="00E44FFE"/>
    <w:rsid w:val="00E45292"/>
    <w:rsid w:val="00E4568A"/>
    <w:rsid w:val="00E457DF"/>
    <w:rsid w:val="00E4583D"/>
    <w:rsid w:val="00E45CBC"/>
    <w:rsid w:val="00E45E2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9F6"/>
    <w:rsid w:val="00E52424"/>
    <w:rsid w:val="00E5281D"/>
    <w:rsid w:val="00E52926"/>
    <w:rsid w:val="00E52A8F"/>
    <w:rsid w:val="00E53029"/>
    <w:rsid w:val="00E53061"/>
    <w:rsid w:val="00E530DB"/>
    <w:rsid w:val="00E532E1"/>
    <w:rsid w:val="00E53501"/>
    <w:rsid w:val="00E53802"/>
    <w:rsid w:val="00E539D6"/>
    <w:rsid w:val="00E53A84"/>
    <w:rsid w:val="00E53A8B"/>
    <w:rsid w:val="00E53C98"/>
    <w:rsid w:val="00E53C9F"/>
    <w:rsid w:val="00E542DA"/>
    <w:rsid w:val="00E546E7"/>
    <w:rsid w:val="00E548C6"/>
    <w:rsid w:val="00E55911"/>
    <w:rsid w:val="00E55C49"/>
    <w:rsid w:val="00E5618E"/>
    <w:rsid w:val="00E56312"/>
    <w:rsid w:val="00E566F2"/>
    <w:rsid w:val="00E56749"/>
    <w:rsid w:val="00E567EE"/>
    <w:rsid w:val="00E5733F"/>
    <w:rsid w:val="00E57384"/>
    <w:rsid w:val="00E578F3"/>
    <w:rsid w:val="00E57DE0"/>
    <w:rsid w:val="00E57E2A"/>
    <w:rsid w:val="00E60083"/>
    <w:rsid w:val="00E601DD"/>
    <w:rsid w:val="00E603C7"/>
    <w:rsid w:val="00E60A3C"/>
    <w:rsid w:val="00E614F2"/>
    <w:rsid w:val="00E61817"/>
    <w:rsid w:val="00E61B54"/>
    <w:rsid w:val="00E62225"/>
    <w:rsid w:val="00E624CA"/>
    <w:rsid w:val="00E62A5A"/>
    <w:rsid w:val="00E62B29"/>
    <w:rsid w:val="00E63395"/>
    <w:rsid w:val="00E643D5"/>
    <w:rsid w:val="00E645B2"/>
    <w:rsid w:val="00E64CBD"/>
    <w:rsid w:val="00E64F4E"/>
    <w:rsid w:val="00E6500A"/>
    <w:rsid w:val="00E652C3"/>
    <w:rsid w:val="00E652CC"/>
    <w:rsid w:val="00E6584D"/>
    <w:rsid w:val="00E65AF8"/>
    <w:rsid w:val="00E65D62"/>
    <w:rsid w:val="00E65EB8"/>
    <w:rsid w:val="00E65EDC"/>
    <w:rsid w:val="00E65F79"/>
    <w:rsid w:val="00E66111"/>
    <w:rsid w:val="00E66208"/>
    <w:rsid w:val="00E66526"/>
    <w:rsid w:val="00E66C94"/>
    <w:rsid w:val="00E67054"/>
    <w:rsid w:val="00E673DC"/>
    <w:rsid w:val="00E67499"/>
    <w:rsid w:val="00E67C71"/>
    <w:rsid w:val="00E67F7A"/>
    <w:rsid w:val="00E70C08"/>
    <w:rsid w:val="00E70DA1"/>
    <w:rsid w:val="00E713CB"/>
    <w:rsid w:val="00E714A3"/>
    <w:rsid w:val="00E71B85"/>
    <w:rsid w:val="00E71BD9"/>
    <w:rsid w:val="00E71C20"/>
    <w:rsid w:val="00E720DF"/>
    <w:rsid w:val="00E722EE"/>
    <w:rsid w:val="00E724DC"/>
    <w:rsid w:val="00E725E4"/>
    <w:rsid w:val="00E7274A"/>
    <w:rsid w:val="00E72841"/>
    <w:rsid w:val="00E72DB2"/>
    <w:rsid w:val="00E72FB1"/>
    <w:rsid w:val="00E731FB"/>
    <w:rsid w:val="00E73279"/>
    <w:rsid w:val="00E73491"/>
    <w:rsid w:val="00E73BD8"/>
    <w:rsid w:val="00E73D93"/>
    <w:rsid w:val="00E73FE8"/>
    <w:rsid w:val="00E742DC"/>
    <w:rsid w:val="00E743BB"/>
    <w:rsid w:val="00E7441F"/>
    <w:rsid w:val="00E74683"/>
    <w:rsid w:val="00E74ECE"/>
    <w:rsid w:val="00E74FA2"/>
    <w:rsid w:val="00E753B4"/>
    <w:rsid w:val="00E753F1"/>
    <w:rsid w:val="00E75534"/>
    <w:rsid w:val="00E7558B"/>
    <w:rsid w:val="00E7564A"/>
    <w:rsid w:val="00E7584F"/>
    <w:rsid w:val="00E75CB2"/>
    <w:rsid w:val="00E75FD9"/>
    <w:rsid w:val="00E75FDA"/>
    <w:rsid w:val="00E76173"/>
    <w:rsid w:val="00E76458"/>
    <w:rsid w:val="00E76904"/>
    <w:rsid w:val="00E76B20"/>
    <w:rsid w:val="00E76C8E"/>
    <w:rsid w:val="00E76DBC"/>
    <w:rsid w:val="00E77432"/>
    <w:rsid w:val="00E7758A"/>
    <w:rsid w:val="00E778BE"/>
    <w:rsid w:val="00E77A20"/>
    <w:rsid w:val="00E77D88"/>
    <w:rsid w:val="00E803AD"/>
    <w:rsid w:val="00E80737"/>
    <w:rsid w:val="00E80D63"/>
    <w:rsid w:val="00E80F83"/>
    <w:rsid w:val="00E812A4"/>
    <w:rsid w:val="00E8136C"/>
    <w:rsid w:val="00E813AE"/>
    <w:rsid w:val="00E81BB2"/>
    <w:rsid w:val="00E81C62"/>
    <w:rsid w:val="00E81ECA"/>
    <w:rsid w:val="00E82089"/>
    <w:rsid w:val="00E82D82"/>
    <w:rsid w:val="00E82E03"/>
    <w:rsid w:val="00E83C8D"/>
    <w:rsid w:val="00E8435D"/>
    <w:rsid w:val="00E84B38"/>
    <w:rsid w:val="00E84C7D"/>
    <w:rsid w:val="00E84E3D"/>
    <w:rsid w:val="00E851E1"/>
    <w:rsid w:val="00E8562D"/>
    <w:rsid w:val="00E85776"/>
    <w:rsid w:val="00E867BC"/>
    <w:rsid w:val="00E86CE7"/>
    <w:rsid w:val="00E8759A"/>
    <w:rsid w:val="00E87827"/>
    <w:rsid w:val="00E878FF"/>
    <w:rsid w:val="00E87BFE"/>
    <w:rsid w:val="00E90033"/>
    <w:rsid w:val="00E904E1"/>
    <w:rsid w:val="00E906B0"/>
    <w:rsid w:val="00E90AEF"/>
    <w:rsid w:val="00E90EB0"/>
    <w:rsid w:val="00E90EE8"/>
    <w:rsid w:val="00E91302"/>
    <w:rsid w:val="00E918AA"/>
    <w:rsid w:val="00E91BA1"/>
    <w:rsid w:val="00E92AB6"/>
    <w:rsid w:val="00E92DF8"/>
    <w:rsid w:val="00E933F4"/>
    <w:rsid w:val="00E93FDF"/>
    <w:rsid w:val="00E94598"/>
    <w:rsid w:val="00E9491D"/>
    <w:rsid w:val="00E949D0"/>
    <w:rsid w:val="00E9521E"/>
    <w:rsid w:val="00E955B1"/>
    <w:rsid w:val="00E95A74"/>
    <w:rsid w:val="00E95C51"/>
    <w:rsid w:val="00E95EBC"/>
    <w:rsid w:val="00E95FAC"/>
    <w:rsid w:val="00E961C6"/>
    <w:rsid w:val="00E962E6"/>
    <w:rsid w:val="00E9663C"/>
    <w:rsid w:val="00E968FC"/>
    <w:rsid w:val="00E970D1"/>
    <w:rsid w:val="00E970FA"/>
    <w:rsid w:val="00E97245"/>
    <w:rsid w:val="00E974A6"/>
    <w:rsid w:val="00EA0695"/>
    <w:rsid w:val="00EA0F4D"/>
    <w:rsid w:val="00EA113D"/>
    <w:rsid w:val="00EA1435"/>
    <w:rsid w:val="00EA14DE"/>
    <w:rsid w:val="00EA229D"/>
    <w:rsid w:val="00EA2818"/>
    <w:rsid w:val="00EA281E"/>
    <w:rsid w:val="00EA2EAC"/>
    <w:rsid w:val="00EA31DA"/>
    <w:rsid w:val="00EA3217"/>
    <w:rsid w:val="00EA3379"/>
    <w:rsid w:val="00EA35A6"/>
    <w:rsid w:val="00EA383B"/>
    <w:rsid w:val="00EA3B21"/>
    <w:rsid w:val="00EA3BA2"/>
    <w:rsid w:val="00EA44AF"/>
    <w:rsid w:val="00EA46D9"/>
    <w:rsid w:val="00EA47A8"/>
    <w:rsid w:val="00EA49FB"/>
    <w:rsid w:val="00EA4AC1"/>
    <w:rsid w:val="00EA4C54"/>
    <w:rsid w:val="00EA4EB1"/>
    <w:rsid w:val="00EA5065"/>
    <w:rsid w:val="00EA54A5"/>
    <w:rsid w:val="00EA56BA"/>
    <w:rsid w:val="00EA5717"/>
    <w:rsid w:val="00EA60D5"/>
    <w:rsid w:val="00EA6721"/>
    <w:rsid w:val="00EA6D9B"/>
    <w:rsid w:val="00EA6EA4"/>
    <w:rsid w:val="00EA7293"/>
    <w:rsid w:val="00EA72F0"/>
    <w:rsid w:val="00EA79B6"/>
    <w:rsid w:val="00EA7DC2"/>
    <w:rsid w:val="00EB024F"/>
    <w:rsid w:val="00EB02C3"/>
    <w:rsid w:val="00EB062A"/>
    <w:rsid w:val="00EB0E2D"/>
    <w:rsid w:val="00EB113D"/>
    <w:rsid w:val="00EB11C2"/>
    <w:rsid w:val="00EB141D"/>
    <w:rsid w:val="00EB1598"/>
    <w:rsid w:val="00EB17D9"/>
    <w:rsid w:val="00EB17F6"/>
    <w:rsid w:val="00EB1800"/>
    <w:rsid w:val="00EB190E"/>
    <w:rsid w:val="00EB1E39"/>
    <w:rsid w:val="00EB2217"/>
    <w:rsid w:val="00EB26F3"/>
    <w:rsid w:val="00EB27C5"/>
    <w:rsid w:val="00EB2ED2"/>
    <w:rsid w:val="00EB2F31"/>
    <w:rsid w:val="00EB3531"/>
    <w:rsid w:val="00EB3954"/>
    <w:rsid w:val="00EB3C4E"/>
    <w:rsid w:val="00EB512A"/>
    <w:rsid w:val="00EB5454"/>
    <w:rsid w:val="00EB55A9"/>
    <w:rsid w:val="00EB5E1A"/>
    <w:rsid w:val="00EB61A0"/>
    <w:rsid w:val="00EB6967"/>
    <w:rsid w:val="00EB7165"/>
    <w:rsid w:val="00EB72BA"/>
    <w:rsid w:val="00EB73A3"/>
    <w:rsid w:val="00EB7473"/>
    <w:rsid w:val="00EB7608"/>
    <w:rsid w:val="00EB7D9E"/>
    <w:rsid w:val="00EC0168"/>
    <w:rsid w:val="00EC0576"/>
    <w:rsid w:val="00EC05E3"/>
    <w:rsid w:val="00EC087D"/>
    <w:rsid w:val="00EC0D0F"/>
    <w:rsid w:val="00EC0DDB"/>
    <w:rsid w:val="00EC13A1"/>
    <w:rsid w:val="00EC146E"/>
    <w:rsid w:val="00EC199A"/>
    <w:rsid w:val="00EC1D10"/>
    <w:rsid w:val="00EC2042"/>
    <w:rsid w:val="00EC293F"/>
    <w:rsid w:val="00EC29C5"/>
    <w:rsid w:val="00EC2A5C"/>
    <w:rsid w:val="00EC2BE0"/>
    <w:rsid w:val="00EC2F37"/>
    <w:rsid w:val="00EC2FE0"/>
    <w:rsid w:val="00EC42BE"/>
    <w:rsid w:val="00EC49AE"/>
    <w:rsid w:val="00EC4C44"/>
    <w:rsid w:val="00EC4F51"/>
    <w:rsid w:val="00EC5264"/>
    <w:rsid w:val="00EC5397"/>
    <w:rsid w:val="00EC54D4"/>
    <w:rsid w:val="00EC58E6"/>
    <w:rsid w:val="00EC5A7E"/>
    <w:rsid w:val="00EC5BBC"/>
    <w:rsid w:val="00EC5BFF"/>
    <w:rsid w:val="00EC5EB9"/>
    <w:rsid w:val="00EC6488"/>
    <w:rsid w:val="00EC6DC8"/>
    <w:rsid w:val="00EC6E32"/>
    <w:rsid w:val="00EC7AB8"/>
    <w:rsid w:val="00EC7B83"/>
    <w:rsid w:val="00ED04BF"/>
    <w:rsid w:val="00ED06C3"/>
    <w:rsid w:val="00ED07FA"/>
    <w:rsid w:val="00ED0B57"/>
    <w:rsid w:val="00ED14C3"/>
    <w:rsid w:val="00ED17B8"/>
    <w:rsid w:val="00ED1825"/>
    <w:rsid w:val="00ED188D"/>
    <w:rsid w:val="00ED1CA7"/>
    <w:rsid w:val="00ED1E44"/>
    <w:rsid w:val="00ED20E9"/>
    <w:rsid w:val="00ED2552"/>
    <w:rsid w:val="00ED26AF"/>
    <w:rsid w:val="00ED2B3C"/>
    <w:rsid w:val="00ED37B4"/>
    <w:rsid w:val="00ED3F52"/>
    <w:rsid w:val="00ED3FB6"/>
    <w:rsid w:val="00ED46C5"/>
    <w:rsid w:val="00ED5547"/>
    <w:rsid w:val="00ED620B"/>
    <w:rsid w:val="00ED6FAB"/>
    <w:rsid w:val="00ED71AF"/>
    <w:rsid w:val="00ED7202"/>
    <w:rsid w:val="00ED753E"/>
    <w:rsid w:val="00EE015C"/>
    <w:rsid w:val="00EE0841"/>
    <w:rsid w:val="00EE0EA9"/>
    <w:rsid w:val="00EE1037"/>
    <w:rsid w:val="00EE1157"/>
    <w:rsid w:val="00EE13B1"/>
    <w:rsid w:val="00EE1502"/>
    <w:rsid w:val="00EE15F2"/>
    <w:rsid w:val="00EE17EA"/>
    <w:rsid w:val="00EE1ABD"/>
    <w:rsid w:val="00EE1DCD"/>
    <w:rsid w:val="00EE2172"/>
    <w:rsid w:val="00EE279C"/>
    <w:rsid w:val="00EE29FA"/>
    <w:rsid w:val="00EE313C"/>
    <w:rsid w:val="00EE3535"/>
    <w:rsid w:val="00EE3628"/>
    <w:rsid w:val="00EE39D2"/>
    <w:rsid w:val="00EE421C"/>
    <w:rsid w:val="00EE457C"/>
    <w:rsid w:val="00EE4F9A"/>
    <w:rsid w:val="00EE5427"/>
    <w:rsid w:val="00EE573B"/>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1C6F"/>
    <w:rsid w:val="00EF1DBE"/>
    <w:rsid w:val="00EF20B7"/>
    <w:rsid w:val="00EF2DD9"/>
    <w:rsid w:val="00EF2E1A"/>
    <w:rsid w:val="00EF3337"/>
    <w:rsid w:val="00EF3F91"/>
    <w:rsid w:val="00EF40FD"/>
    <w:rsid w:val="00EF458C"/>
    <w:rsid w:val="00EF485F"/>
    <w:rsid w:val="00EF5374"/>
    <w:rsid w:val="00EF5733"/>
    <w:rsid w:val="00EF60D4"/>
    <w:rsid w:val="00EF6548"/>
    <w:rsid w:val="00EF65FD"/>
    <w:rsid w:val="00EF6AA9"/>
    <w:rsid w:val="00EF6BDA"/>
    <w:rsid w:val="00EF6D44"/>
    <w:rsid w:val="00EF70B2"/>
    <w:rsid w:val="00EF728E"/>
    <w:rsid w:val="00EF7AD4"/>
    <w:rsid w:val="00EF7D7F"/>
    <w:rsid w:val="00F00016"/>
    <w:rsid w:val="00F00020"/>
    <w:rsid w:val="00F00343"/>
    <w:rsid w:val="00F00C58"/>
    <w:rsid w:val="00F0103E"/>
    <w:rsid w:val="00F01393"/>
    <w:rsid w:val="00F013B1"/>
    <w:rsid w:val="00F01B5B"/>
    <w:rsid w:val="00F01CED"/>
    <w:rsid w:val="00F020A5"/>
    <w:rsid w:val="00F02EEC"/>
    <w:rsid w:val="00F030F0"/>
    <w:rsid w:val="00F03131"/>
    <w:rsid w:val="00F03731"/>
    <w:rsid w:val="00F03739"/>
    <w:rsid w:val="00F0398B"/>
    <w:rsid w:val="00F03CE8"/>
    <w:rsid w:val="00F04568"/>
    <w:rsid w:val="00F045A6"/>
    <w:rsid w:val="00F04642"/>
    <w:rsid w:val="00F057BB"/>
    <w:rsid w:val="00F05939"/>
    <w:rsid w:val="00F05E19"/>
    <w:rsid w:val="00F06569"/>
    <w:rsid w:val="00F0716B"/>
    <w:rsid w:val="00F07206"/>
    <w:rsid w:val="00F07510"/>
    <w:rsid w:val="00F0770C"/>
    <w:rsid w:val="00F077AD"/>
    <w:rsid w:val="00F07863"/>
    <w:rsid w:val="00F07935"/>
    <w:rsid w:val="00F07B67"/>
    <w:rsid w:val="00F07C72"/>
    <w:rsid w:val="00F07E98"/>
    <w:rsid w:val="00F07EB3"/>
    <w:rsid w:val="00F1071A"/>
    <w:rsid w:val="00F10764"/>
    <w:rsid w:val="00F10BB6"/>
    <w:rsid w:val="00F10BF9"/>
    <w:rsid w:val="00F10DAA"/>
    <w:rsid w:val="00F10F88"/>
    <w:rsid w:val="00F110CD"/>
    <w:rsid w:val="00F1122C"/>
    <w:rsid w:val="00F11520"/>
    <w:rsid w:val="00F1165B"/>
    <w:rsid w:val="00F117EB"/>
    <w:rsid w:val="00F1185F"/>
    <w:rsid w:val="00F11914"/>
    <w:rsid w:val="00F120E3"/>
    <w:rsid w:val="00F1221E"/>
    <w:rsid w:val="00F1244C"/>
    <w:rsid w:val="00F12459"/>
    <w:rsid w:val="00F12B95"/>
    <w:rsid w:val="00F13365"/>
    <w:rsid w:val="00F13684"/>
    <w:rsid w:val="00F13AFA"/>
    <w:rsid w:val="00F13D55"/>
    <w:rsid w:val="00F13F16"/>
    <w:rsid w:val="00F1460A"/>
    <w:rsid w:val="00F158DF"/>
    <w:rsid w:val="00F15D75"/>
    <w:rsid w:val="00F1638A"/>
    <w:rsid w:val="00F164D4"/>
    <w:rsid w:val="00F165EA"/>
    <w:rsid w:val="00F16B97"/>
    <w:rsid w:val="00F16FA8"/>
    <w:rsid w:val="00F17570"/>
    <w:rsid w:val="00F17ADC"/>
    <w:rsid w:val="00F2013C"/>
    <w:rsid w:val="00F20267"/>
    <w:rsid w:val="00F2046D"/>
    <w:rsid w:val="00F20A95"/>
    <w:rsid w:val="00F20EA1"/>
    <w:rsid w:val="00F21EE9"/>
    <w:rsid w:val="00F22A5C"/>
    <w:rsid w:val="00F22BB1"/>
    <w:rsid w:val="00F22D60"/>
    <w:rsid w:val="00F22E8F"/>
    <w:rsid w:val="00F2309B"/>
    <w:rsid w:val="00F23139"/>
    <w:rsid w:val="00F231F6"/>
    <w:rsid w:val="00F2409D"/>
    <w:rsid w:val="00F249C7"/>
    <w:rsid w:val="00F2550A"/>
    <w:rsid w:val="00F2550C"/>
    <w:rsid w:val="00F25AF1"/>
    <w:rsid w:val="00F25B38"/>
    <w:rsid w:val="00F25CA3"/>
    <w:rsid w:val="00F25D98"/>
    <w:rsid w:val="00F25F31"/>
    <w:rsid w:val="00F25FDF"/>
    <w:rsid w:val="00F264BA"/>
    <w:rsid w:val="00F265BC"/>
    <w:rsid w:val="00F26797"/>
    <w:rsid w:val="00F26D9D"/>
    <w:rsid w:val="00F26EB0"/>
    <w:rsid w:val="00F26F13"/>
    <w:rsid w:val="00F270FC"/>
    <w:rsid w:val="00F2747C"/>
    <w:rsid w:val="00F27770"/>
    <w:rsid w:val="00F300FB"/>
    <w:rsid w:val="00F304E4"/>
    <w:rsid w:val="00F30810"/>
    <w:rsid w:val="00F30991"/>
    <w:rsid w:val="00F30ED5"/>
    <w:rsid w:val="00F31B2C"/>
    <w:rsid w:val="00F31E3E"/>
    <w:rsid w:val="00F31F3E"/>
    <w:rsid w:val="00F32008"/>
    <w:rsid w:val="00F321F5"/>
    <w:rsid w:val="00F32E4B"/>
    <w:rsid w:val="00F3313A"/>
    <w:rsid w:val="00F3351A"/>
    <w:rsid w:val="00F33CE1"/>
    <w:rsid w:val="00F341C3"/>
    <w:rsid w:val="00F343F6"/>
    <w:rsid w:val="00F349B7"/>
    <w:rsid w:val="00F34AF0"/>
    <w:rsid w:val="00F34EF5"/>
    <w:rsid w:val="00F353D8"/>
    <w:rsid w:val="00F359F4"/>
    <w:rsid w:val="00F35CB4"/>
    <w:rsid w:val="00F35D5A"/>
    <w:rsid w:val="00F35DD5"/>
    <w:rsid w:val="00F360F6"/>
    <w:rsid w:val="00F3630D"/>
    <w:rsid w:val="00F366AA"/>
    <w:rsid w:val="00F36945"/>
    <w:rsid w:val="00F36BD1"/>
    <w:rsid w:val="00F36C5D"/>
    <w:rsid w:val="00F36E12"/>
    <w:rsid w:val="00F37677"/>
    <w:rsid w:val="00F37A5A"/>
    <w:rsid w:val="00F37ED4"/>
    <w:rsid w:val="00F40008"/>
    <w:rsid w:val="00F41644"/>
    <w:rsid w:val="00F4167D"/>
    <w:rsid w:val="00F4188C"/>
    <w:rsid w:val="00F41C9F"/>
    <w:rsid w:val="00F42131"/>
    <w:rsid w:val="00F422B6"/>
    <w:rsid w:val="00F42333"/>
    <w:rsid w:val="00F426B9"/>
    <w:rsid w:val="00F428BD"/>
    <w:rsid w:val="00F429B5"/>
    <w:rsid w:val="00F42B40"/>
    <w:rsid w:val="00F42C5F"/>
    <w:rsid w:val="00F4312C"/>
    <w:rsid w:val="00F431BB"/>
    <w:rsid w:val="00F435D4"/>
    <w:rsid w:val="00F436AB"/>
    <w:rsid w:val="00F438A3"/>
    <w:rsid w:val="00F43B93"/>
    <w:rsid w:val="00F4420B"/>
    <w:rsid w:val="00F447E9"/>
    <w:rsid w:val="00F4508F"/>
    <w:rsid w:val="00F45882"/>
    <w:rsid w:val="00F45898"/>
    <w:rsid w:val="00F45BBA"/>
    <w:rsid w:val="00F45EE8"/>
    <w:rsid w:val="00F45F96"/>
    <w:rsid w:val="00F469DC"/>
    <w:rsid w:val="00F46C86"/>
    <w:rsid w:val="00F46D89"/>
    <w:rsid w:val="00F474E0"/>
    <w:rsid w:val="00F474F9"/>
    <w:rsid w:val="00F47561"/>
    <w:rsid w:val="00F47785"/>
    <w:rsid w:val="00F47A40"/>
    <w:rsid w:val="00F47C33"/>
    <w:rsid w:val="00F47E44"/>
    <w:rsid w:val="00F504D0"/>
    <w:rsid w:val="00F50977"/>
    <w:rsid w:val="00F50DD6"/>
    <w:rsid w:val="00F50F02"/>
    <w:rsid w:val="00F5144E"/>
    <w:rsid w:val="00F517EE"/>
    <w:rsid w:val="00F51BEC"/>
    <w:rsid w:val="00F520C3"/>
    <w:rsid w:val="00F5359D"/>
    <w:rsid w:val="00F538C8"/>
    <w:rsid w:val="00F5395E"/>
    <w:rsid w:val="00F53970"/>
    <w:rsid w:val="00F53E40"/>
    <w:rsid w:val="00F53F6F"/>
    <w:rsid w:val="00F53FF6"/>
    <w:rsid w:val="00F541E4"/>
    <w:rsid w:val="00F54BEA"/>
    <w:rsid w:val="00F553A2"/>
    <w:rsid w:val="00F55505"/>
    <w:rsid w:val="00F555E7"/>
    <w:rsid w:val="00F556D2"/>
    <w:rsid w:val="00F55705"/>
    <w:rsid w:val="00F56366"/>
    <w:rsid w:val="00F5665F"/>
    <w:rsid w:val="00F56C19"/>
    <w:rsid w:val="00F56CA8"/>
    <w:rsid w:val="00F56F8B"/>
    <w:rsid w:val="00F57E77"/>
    <w:rsid w:val="00F600F5"/>
    <w:rsid w:val="00F603E6"/>
    <w:rsid w:val="00F60573"/>
    <w:rsid w:val="00F60BE2"/>
    <w:rsid w:val="00F611A0"/>
    <w:rsid w:val="00F61488"/>
    <w:rsid w:val="00F61D42"/>
    <w:rsid w:val="00F6212C"/>
    <w:rsid w:val="00F6223A"/>
    <w:rsid w:val="00F622E5"/>
    <w:rsid w:val="00F6271B"/>
    <w:rsid w:val="00F627BC"/>
    <w:rsid w:val="00F62EA5"/>
    <w:rsid w:val="00F6323A"/>
    <w:rsid w:val="00F6363A"/>
    <w:rsid w:val="00F63C74"/>
    <w:rsid w:val="00F640C1"/>
    <w:rsid w:val="00F64520"/>
    <w:rsid w:val="00F64769"/>
    <w:rsid w:val="00F648EC"/>
    <w:rsid w:val="00F64ADA"/>
    <w:rsid w:val="00F64F0D"/>
    <w:rsid w:val="00F64F17"/>
    <w:rsid w:val="00F64F67"/>
    <w:rsid w:val="00F65301"/>
    <w:rsid w:val="00F653DD"/>
    <w:rsid w:val="00F6543B"/>
    <w:rsid w:val="00F65764"/>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701C7"/>
    <w:rsid w:val="00F70753"/>
    <w:rsid w:val="00F711F5"/>
    <w:rsid w:val="00F71361"/>
    <w:rsid w:val="00F71521"/>
    <w:rsid w:val="00F7170E"/>
    <w:rsid w:val="00F71714"/>
    <w:rsid w:val="00F717D6"/>
    <w:rsid w:val="00F718AA"/>
    <w:rsid w:val="00F71946"/>
    <w:rsid w:val="00F71F95"/>
    <w:rsid w:val="00F7223C"/>
    <w:rsid w:val="00F72369"/>
    <w:rsid w:val="00F72568"/>
    <w:rsid w:val="00F728E4"/>
    <w:rsid w:val="00F72AF0"/>
    <w:rsid w:val="00F73483"/>
    <w:rsid w:val="00F736A5"/>
    <w:rsid w:val="00F73A41"/>
    <w:rsid w:val="00F73E3E"/>
    <w:rsid w:val="00F73EFB"/>
    <w:rsid w:val="00F742A1"/>
    <w:rsid w:val="00F748F4"/>
    <w:rsid w:val="00F74923"/>
    <w:rsid w:val="00F7502F"/>
    <w:rsid w:val="00F750D8"/>
    <w:rsid w:val="00F7511F"/>
    <w:rsid w:val="00F75758"/>
    <w:rsid w:val="00F76983"/>
    <w:rsid w:val="00F76C8C"/>
    <w:rsid w:val="00F76E61"/>
    <w:rsid w:val="00F77685"/>
    <w:rsid w:val="00F77711"/>
    <w:rsid w:val="00F77A39"/>
    <w:rsid w:val="00F77CE5"/>
    <w:rsid w:val="00F77F11"/>
    <w:rsid w:val="00F800AA"/>
    <w:rsid w:val="00F801F3"/>
    <w:rsid w:val="00F8068B"/>
    <w:rsid w:val="00F806DC"/>
    <w:rsid w:val="00F8085A"/>
    <w:rsid w:val="00F81644"/>
    <w:rsid w:val="00F816A3"/>
    <w:rsid w:val="00F81ADA"/>
    <w:rsid w:val="00F81C53"/>
    <w:rsid w:val="00F8259C"/>
    <w:rsid w:val="00F82606"/>
    <w:rsid w:val="00F82E70"/>
    <w:rsid w:val="00F8338D"/>
    <w:rsid w:val="00F8377B"/>
    <w:rsid w:val="00F83E01"/>
    <w:rsid w:val="00F84046"/>
    <w:rsid w:val="00F84210"/>
    <w:rsid w:val="00F84BBE"/>
    <w:rsid w:val="00F84F31"/>
    <w:rsid w:val="00F854F0"/>
    <w:rsid w:val="00F85611"/>
    <w:rsid w:val="00F85878"/>
    <w:rsid w:val="00F858B5"/>
    <w:rsid w:val="00F8594A"/>
    <w:rsid w:val="00F8622B"/>
    <w:rsid w:val="00F863C6"/>
    <w:rsid w:val="00F86555"/>
    <w:rsid w:val="00F865E8"/>
    <w:rsid w:val="00F86816"/>
    <w:rsid w:val="00F86D8A"/>
    <w:rsid w:val="00F86F95"/>
    <w:rsid w:val="00F8716B"/>
    <w:rsid w:val="00F9025B"/>
    <w:rsid w:val="00F9052F"/>
    <w:rsid w:val="00F906FC"/>
    <w:rsid w:val="00F909E7"/>
    <w:rsid w:val="00F90C75"/>
    <w:rsid w:val="00F90EA2"/>
    <w:rsid w:val="00F9158B"/>
    <w:rsid w:val="00F9187C"/>
    <w:rsid w:val="00F91973"/>
    <w:rsid w:val="00F92136"/>
    <w:rsid w:val="00F92579"/>
    <w:rsid w:val="00F92692"/>
    <w:rsid w:val="00F9272D"/>
    <w:rsid w:val="00F92892"/>
    <w:rsid w:val="00F92D75"/>
    <w:rsid w:val="00F93444"/>
    <w:rsid w:val="00F934C9"/>
    <w:rsid w:val="00F93C56"/>
    <w:rsid w:val="00F93C68"/>
    <w:rsid w:val="00F943CD"/>
    <w:rsid w:val="00F9500F"/>
    <w:rsid w:val="00F95208"/>
    <w:rsid w:val="00F95496"/>
    <w:rsid w:val="00F95C43"/>
    <w:rsid w:val="00F95F33"/>
    <w:rsid w:val="00F960D0"/>
    <w:rsid w:val="00F96B77"/>
    <w:rsid w:val="00F973F2"/>
    <w:rsid w:val="00F97661"/>
    <w:rsid w:val="00F97B5C"/>
    <w:rsid w:val="00F97BD6"/>
    <w:rsid w:val="00F97C05"/>
    <w:rsid w:val="00F97E96"/>
    <w:rsid w:val="00FA098A"/>
    <w:rsid w:val="00FA0A23"/>
    <w:rsid w:val="00FA0C25"/>
    <w:rsid w:val="00FA0EE5"/>
    <w:rsid w:val="00FA11DF"/>
    <w:rsid w:val="00FA1312"/>
    <w:rsid w:val="00FA154E"/>
    <w:rsid w:val="00FA1587"/>
    <w:rsid w:val="00FA1623"/>
    <w:rsid w:val="00FA1695"/>
    <w:rsid w:val="00FA1B5D"/>
    <w:rsid w:val="00FA2171"/>
    <w:rsid w:val="00FA2710"/>
    <w:rsid w:val="00FA2A2B"/>
    <w:rsid w:val="00FA2CF7"/>
    <w:rsid w:val="00FA2F66"/>
    <w:rsid w:val="00FA3312"/>
    <w:rsid w:val="00FA3635"/>
    <w:rsid w:val="00FA37EB"/>
    <w:rsid w:val="00FA396F"/>
    <w:rsid w:val="00FA3CDE"/>
    <w:rsid w:val="00FA43CE"/>
    <w:rsid w:val="00FA44FA"/>
    <w:rsid w:val="00FA502A"/>
    <w:rsid w:val="00FA5B01"/>
    <w:rsid w:val="00FA5BE4"/>
    <w:rsid w:val="00FA6151"/>
    <w:rsid w:val="00FA7776"/>
    <w:rsid w:val="00FA7BE4"/>
    <w:rsid w:val="00FA7D60"/>
    <w:rsid w:val="00FA7DB9"/>
    <w:rsid w:val="00FA7DCE"/>
    <w:rsid w:val="00FA7E58"/>
    <w:rsid w:val="00FB05E9"/>
    <w:rsid w:val="00FB0A3D"/>
    <w:rsid w:val="00FB0A93"/>
    <w:rsid w:val="00FB0BF3"/>
    <w:rsid w:val="00FB0E1F"/>
    <w:rsid w:val="00FB0F21"/>
    <w:rsid w:val="00FB1086"/>
    <w:rsid w:val="00FB1365"/>
    <w:rsid w:val="00FB13B8"/>
    <w:rsid w:val="00FB158C"/>
    <w:rsid w:val="00FB1617"/>
    <w:rsid w:val="00FB1B6F"/>
    <w:rsid w:val="00FB1D16"/>
    <w:rsid w:val="00FB1EE9"/>
    <w:rsid w:val="00FB2088"/>
    <w:rsid w:val="00FB3334"/>
    <w:rsid w:val="00FB37C7"/>
    <w:rsid w:val="00FB3806"/>
    <w:rsid w:val="00FB3B3C"/>
    <w:rsid w:val="00FB3B54"/>
    <w:rsid w:val="00FB3B6F"/>
    <w:rsid w:val="00FB3F89"/>
    <w:rsid w:val="00FB4356"/>
    <w:rsid w:val="00FB437D"/>
    <w:rsid w:val="00FB459C"/>
    <w:rsid w:val="00FB4A5E"/>
    <w:rsid w:val="00FB525A"/>
    <w:rsid w:val="00FB5A12"/>
    <w:rsid w:val="00FB5A87"/>
    <w:rsid w:val="00FB5C6B"/>
    <w:rsid w:val="00FB61D8"/>
    <w:rsid w:val="00FB6386"/>
    <w:rsid w:val="00FB6B39"/>
    <w:rsid w:val="00FB70AB"/>
    <w:rsid w:val="00FB73BD"/>
    <w:rsid w:val="00FB74F2"/>
    <w:rsid w:val="00FB7F50"/>
    <w:rsid w:val="00FC009F"/>
    <w:rsid w:val="00FC0319"/>
    <w:rsid w:val="00FC0A7D"/>
    <w:rsid w:val="00FC0C0B"/>
    <w:rsid w:val="00FC121A"/>
    <w:rsid w:val="00FC181C"/>
    <w:rsid w:val="00FC190E"/>
    <w:rsid w:val="00FC1D0D"/>
    <w:rsid w:val="00FC1EE1"/>
    <w:rsid w:val="00FC21CD"/>
    <w:rsid w:val="00FC22F7"/>
    <w:rsid w:val="00FC24A9"/>
    <w:rsid w:val="00FC2569"/>
    <w:rsid w:val="00FC29D3"/>
    <w:rsid w:val="00FC2A73"/>
    <w:rsid w:val="00FC386C"/>
    <w:rsid w:val="00FC38AA"/>
    <w:rsid w:val="00FC3A6D"/>
    <w:rsid w:val="00FC3B3E"/>
    <w:rsid w:val="00FC3BA5"/>
    <w:rsid w:val="00FC3C01"/>
    <w:rsid w:val="00FC3CC1"/>
    <w:rsid w:val="00FC3D31"/>
    <w:rsid w:val="00FC3FA8"/>
    <w:rsid w:val="00FC47EF"/>
    <w:rsid w:val="00FC4814"/>
    <w:rsid w:val="00FC4D53"/>
    <w:rsid w:val="00FC4E9C"/>
    <w:rsid w:val="00FC4F4B"/>
    <w:rsid w:val="00FC50B6"/>
    <w:rsid w:val="00FC51B9"/>
    <w:rsid w:val="00FC538F"/>
    <w:rsid w:val="00FC55A9"/>
    <w:rsid w:val="00FC55BA"/>
    <w:rsid w:val="00FC5778"/>
    <w:rsid w:val="00FC592A"/>
    <w:rsid w:val="00FC5B16"/>
    <w:rsid w:val="00FC5CC2"/>
    <w:rsid w:val="00FC5D65"/>
    <w:rsid w:val="00FC6878"/>
    <w:rsid w:val="00FC69FD"/>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2A7"/>
    <w:rsid w:val="00FD34FC"/>
    <w:rsid w:val="00FD35F2"/>
    <w:rsid w:val="00FD36A6"/>
    <w:rsid w:val="00FD3DC2"/>
    <w:rsid w:val="00FD3E38"/>
    <w:rsid w:val="00FD3EC0"/>
    <w:rsid w:val="00FD421E"/>
    <w:rsid w:val="00FD432D"/>
    <w:rsid w:val="00FD4387"/>
    <w:rsid w:val="00FD46A9"/>
    <w:rsid w:val="00FD4B7A"/>
    <w:rsid w:val="00FD4C88"/>
    <w:rsid w:val="00FD512F"/>
    <w:rsid w:val="00FD5244"/>
    <w:rsid w:val="00FD5493"/>
    <w:rsid w:val="00FD560C"/>
    <w:rsid w:val="00FD59B4"/>
    <w:rsid w:val="00FD5B12"/>
    <w:rsid w:val="00FD6655"/>
    <w:rsid w:val="00FD6A36"/>
    <w:rsid w:val="00FD6ABA"/>
    <w:rsid w:val="00FD6CF3"/>
    <w:rsid w:val="00FD736E"/>
    <w:rsid w:val="00FD75E6"/>
    <w:rsid w:val="00FD76B9"/>
    <w:rsid w:val="00FE0080"/>
    <w:rsid w:val="00FE0429"/>
    <w:rsid w:val="00FE08CA"/>
    <w:rsid w:val="00FE0B21"/>
    <w:rsid w:val="00FE0B90"/>
    <w:rsid w:val="00FE11E9"/>
    <w:rsid w:val="00FE1386"/>
    <w:rsid w:val="00FE16C9"/>
    <w:rsid w:val="00FE16DA"/>
    <w:rsid w:val="00FE1935"/>
    <w:rsid w:val="00FE1A31"/>
    <w:rsid w:val="00FE1A42"/>
    <w:rsid w:val="00FE1DB2"/>
    <w:rsid w:val="00FE1E32"/>
    <w:rsid w:val="00FE22AD"/>
    <w:rsid w:val="00FE22D2"/>
    <w:rsid w:val="00FE276C"/>
    <w:rsid w:val="00FE27D1"/>
    <w:rsid w:val="00FE2AF6"/>
    <w:rsid w:val="00FE2EFB"/>
    <w:rsid w:val="00FE312F"/>
    <w:rsid w:val="00FE3394"/>
    <w:rsid w:val="00FE3671"/>
    <w:rsid w:val="00FE3A9C"/>
    <w:rsid w:val="00FE4352"/>
    <w:rsid w:val="00FE43E8"/>
    <w:rsid w:val="00FE467E"/>
    <w:rsid w:val="00FE4A1F"/>
    <w:rsid w:val="00FE4FF8"/>
    <w:rsid w:val="00FE54F8"/>
    <w:rsid w:val="00FE578A"/>
    <w:rsid w:val="00FE5B49"/>
    <w:rsid w:val="00FE6F7E"/>
    <w:rsid w:val="00FE7AC2"/>
    <w:rsid w:val="00FE7DF1"/>
    <w:rsid w:val="00FE7E05"/>
    <w:rsid w:val="00FE7ECF"/>
    <w:rsid w:val="00FF0077"/>
    <w:rsid w:val="00FF1103"/>
    <w:rsid w:val="00FF115D"/>
    <w:rsid w:val="00FF1639"/>
    <w:rsid w:val="00FF1981"/>
    <w:rsid w:val="00FF1B89"/>
    <w:rsid w:val="00FF1CD5"/>
    <w:rsid w:val="00FF1D05"/>
    <w:rsid w:val="00FF1EDC"/>
    <w:rsid w:val="00FF1FA0"/>
    <w:rsid w:val="00FF2242"/>
    <w:rsid w:val="00FF24E0"/>
    <w:rsid w:val="00FF26B1"/>
    <w:rsid w:val="00FF2846"/>
    <w:rsid w:val="00FF28B3"/>
    <w:rsid w:val="00FF2930"/>
    <w:rsid w:val="00FF31D6"/>
    <w:rsid w:val="00FF3315"/>
    <w:rsid w:val="00FF39F7"/>
    <w:rsid w:val="00FF4A71"/>
    <w:rsid w:val="00FF4C2D"/>
    <w:rsid w:val="00FF4CFF"/>
    <w:rsid w:val="00FF4E3C"/>
    <w:rsid w:val="00FF4EBA"/>
    <w:rsid w:val="00FF50BC"/>
    <w:rsid w:val="00FF526F"/>
    <w:rsid w:val="00FF52E7"/>
    <w:rsid w:val="00FF5AEA"/>
    <w:rsid w:val="00FF5F2F"/>
    <w:rsid w:val="00FF6031"/>
    <w:rsid w:val="00FF643F"/>
    <w:rsid w:val="00FF64CE"/>
    <w:rsid w:val="00FF65AF"/>
    <w:rsid w:val="00FF6655"/>
    <w:rsid w:val="00FF66D5"/>
    <w:rsid w:val="00FF68CF"/>
    <w:rsid w:val="00FF705C"/>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5EA0AF1-2810-4598-B8FA-5BD9E6003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7E41C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7E41C7"/>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R4_bullets Char1,リスト段落 Char1"/>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4-Accent1">
    <w:name w:val="Grid Table 4 Accent 1"/>
    <w:basedOn w:val="TableNormal"/>
    <w:uiPriority w:val="49"/>
    <w:rsid w:val="00624971"/>
    <w:rPr>
      <w:rFonts w:eastAsia="Times New Roman"/>
      <w:lang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
    <w:name w:val="Grid Table 4"/>
    <w:basedOn w:val="TableNormal"/>
    <w:uiPriority w:val="49"/>
    <w:rsid w:val="00907D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39988030">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90800514">
      <w:bodyDiv w:val="1"/>
      <w:marLeft w:val="0"/>
      <w:marRight w:val="0"/>
      <w:marTop w:val="0"/>
      <w:marBottom w:val="0"/>
      <w:divBdr>
        <w:top w:val="none" w:sz="0" w:space="0" w:color="auto"/>
        <w:left w:val="none" w:sz="0" w:space="0" w:color="auto"/>
        <w:bottom w:val="none" w:sz="0" w:space="0" w:color="auto"/>
        <w:right w:val="none" w:sz="0" w:space="0" w:color="auto"/>
      </w:divBdr>
    </w:div>
    <w:div w:id="242107311">
      <w:bodyDiv w:val="1"/>
      <w:marLeft w:val="0"/>
      <w:marRight w:val="0"/>
      <w:marTop w:val="0"/>
      <w:marBottom w:val="0"/>
      <w:divBdr>
        <w:top w:val="none" w:sz="0" w:space="0" w:color="auto"/>
        <w:left w:val="none" w:sz="0" w:space="0" w:color="auto"/>
        <w:bottom w:val="none" w:sz="0" w:space="0" w:color="auto"/>
        <w:right w:val="none" w:sz="0" w:space="0" w:color="auto"/>
      </w:divBdr>
      <w:divsChild>
        <w:div w:id="76168940">
          <w:marLeft w:val="0"/>
          <w:marRight w:val="0"/>
          <w:marTop w:val="0"/>
          <w:marBottom w:val="0"/>
          <w:divBdr>
            <w:top w:val="none" w:sz="0" w:space="0" w:color="auto"/>
            <w:left w:val="none" w:sz="0" w:space="0" w:color="auto"/>
            <w:bottom w:val="none" w:sz="0" w:space="0" w:color="auto"/>
            <w:right w:val="none" w:sz="0" w:space="0" w:color="auto"/>
          </w:divBdr>
        </w:div>
        <w:div w:id="923301933">
          <w:marLeft w:val="0"/>
          <w:marRight w:val="0"/>
          <w:marTop w:val="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3402018">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29531698">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1419697">
      <w:bodyDiv w:val="1"/>
      <w:marLeft w:val="0"/>
      <w:marRight w:val="0"/>
      <w:marTop w:val="0"/>
      <w:marBottom w:val="0"/>
      <w:divBdr>
        <w:top w:val="none" w:sz="0" w:space="0" w:color="auto"/>
        <w:left w:val="none" w:sz="0" w:space="0" w:color="auto"/>
        <w:bottom w:val="none" w:sz="0" w:space="0" w:color="auto"/>
        <w:right w:val="none" w:sz="0" w:space="0" w:color="auto"/>
      </w:divBdr>
    </w:div>
    <w:div w:id="672225814">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48232905">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9901859">
      <w:bodyDiv w:val="1"/>
      <w:marLeft w:val="0"/>
      <w:marRight w:val="0"/>
      <w:marTop w:val="0"/>
      <w:marBottom w:val="0"/>
      <w:divBdr>
        <w:top w:val="none" w:sz="0" w:space="0" w:color="auto"/>
        <w:left w:val="none" w:sz="0" w:space="0" w:color="auto"/>
        <w:bottom w:val="none" w:sz="0" w:space="0" w:color="auto"/>
        <w:right w:val="none" w:sz="0" w:space="0" w:color="auto"/>
      </w:divBdr>
      <w:divsChild>
        <w:div w:id="26566153">
          <w:marLeft w:val="547"/>
          <w:marRight w:val="0"/>
          <w:marTop w:val="60"/>
          <w:marBottom w:val="0"/>
          <w:divBdr>
            <w:top w:val="none" w:sz="0" w:space="0" w:color="auto"/>
            <w:left w:val="none" w:sz="0" w:space="0" w:color="auto"/>
            <w:bottom w:val="none" w:sz="0" w:space="0" w:color="auto"/>
            <w:right w:val="none" w:sz="0" w:space="0" w:color="auto"/>
          </w:divBdr>
        </w:div>
        <w:div w:id="332537503">
          <w:marLeft w:val="547"/>
          <w:marRight w:val="0"/>
          <w:marTop w:val="60"/>
          <w:marBottom w:val="0"/>
          <w:divBdr>
            <w:top w:val="none" w:sz="0" w:space="0" w:color="auto"/>
            <w:left w:val="none" w:sz="0" w:space="0" w:color="auto"/>
            <w:bottom w:val="none" w:sz="0" w:space="0" w:color="auto"/>
            <w:right w:val="none" w:sz="0" w:space="0" w:color="auto"/>
          </w:divBdr>
        </w:div>
        <w:div w:id="381951493">
          <w:marLeft w:val="547"/>
          <w:marRight w:val="0"/>
          <w:marTop w:val="60"/>
          <w:marBottom w:val="0"/>
          <w:divBdr>
            <w:top w:val="none" w:sz="0" w:space="0" w:color="auto"/>
            <w:left w:val="none" w:sz="0" w:space="0" w:color="auto"/>
            <w:bottom w:val="none" w:sz="0" w:space="0" w:color="auto"/>
            <w:right w:val="none" w:sz="0" w:space="0" w:color="auto"/>
          </w:divBdr>
        </w:div>
        <w:div w:id="722674866">
          <w:marLeft w:val="1123"/>
          <w:marRight w:val="0"/>
          <w:marTop w:val="60"/>
          <w:marBottom w:val="0"/>
          <w:divBdr>
            <w:top w:val="none" w:sz="0" w:space="0" w:color="auto"/>
            <w:left w:val="none" w:sz="0" w:space="0" w:color="auto"/>
            <w:bottom w:val="none" w:sz="0" w:space="0" w:color="auto"/>
            <w:right w:val="none" w:sz="0" w:space="0" w:color="auto"/>
          </w:divBdr>
        </w:div>
        <w:div w:id="1625039062">
          <w:marLeft w:val="547"/>
          <w:marRight w:val="0"/>
          <w:marTop w:val="6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0045806">
      <w:bodyDiv w:val="1"/>
      <w:marLeft w:val="0"/>
      <w:marRight w:val="0"/>
      <w:marTop w:val="0"/>
      <w:marBottom w:val="0"/>
      <w:divBdr>
        <w:top w:val="none" w:sz="0" w:space="0" w:color="auto"/>
        <w:left w:val="none" w:sz="0" w:space="0" w:color="auto"/>
        <w:bottom w:val="none" w:sz="0" w:space="0" w:color="auto"/>
        <w:right w:val="none" w:sz="0" w:space="0" w:color="auto"/>
      </w:divBdr>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006721">
      <w:bodyDiv w:val="1"/>
      <w:marLeft w:val="0"/>
      <w:marRight w:val="0"/>
      <w:marTop w:val="0"/>
      <w:marBottom w:val="0"/>
      <w:divBdr>
        <w:top w:val="none" w:sz="0" w:space="0" w:color="auto"/>
        <w:left w:val="none" w:sz="0" w:space="0" w:color="auto"/>
        <w:bottom w:val="none" w:sz="0" w:space="0" w:color="auto"/>
        <w:right w:val="none" w:sz="0" w:space="0" w:color="auto"/>
      </w:divBdr>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6873013">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89379002">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1017785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69036484">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798524661">
      <w:bodyDiv w:val="1"/>
      <w:marLeft w:val="0"/>
      <w:marRight w:val="0"/>
      <w:marTop w:val="0"/>
      <w:marBottom w:val="0"/>
      <w:divBdr>
        <w:top w:val="none" w:sz="0" w:space="0" w:color="auto"/>
        <w:left w:val="none" w:sz="0" w:space="0" w:color="auto"/>
        <w:bottom w:val="none" w:sz="0" w:space="0" w:color="auto"/>
        <w:right w:val="none" w:sz="0" w:space="0" w:color="auto"/>
      </w:divBdr>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4751881">
      <w:bodyDiv w:val="1"/>
      <w:marLeft w:val="0"/>
      <w:marRight w:val="0"/>
      <w:marTop w:val="0"/>
      <w:marBottom w:val="0"/>
      <w:divBdr>
        <w:top w:val="none" w:sz="0" w:space="0" w:color="auto"/>
        <w:left w:val="none" w:sz="0" w:space="0" w:color="auto"/>
        <w:bottom w:val="none" w:sz="0" w:space="0" w:color="auto"/>
        <w:right w:val="none" w:sz="0" w:space="0" w:color="auto"/>
      </w:divBdr>
    </w:div>
    <w:div w:id="1978030284">
      <w:bodyDiv w:val="1"/>
      <w:marLeft w:val="0"/>
      <w:marRight w:val="0"/>
      <w:marTop w:val="0"/>
      <w:marBottom w:val="0"/>
      <w:divBdr>
        <w:top w:val="none" w:sz="0" w:space="0" w:color="auto"/>
        <w:left w:val="none" w:sz="0" w:space="0" w:color="auto"/>
        <w:bottom w:val="none" w:sz="0" w:space="0" w:color="auto"/>
        <w:right w:val="none" w:sz="0" w:space="0" w:color="auto"/>
      </w:divBdr>
      <w:divsChild>
        <w:div w:id="128283623">
          <w:marLeft w:val="1123"/>
          <w:marRight w:val="0"/>
          <w:marTop w:val="60"/>
          <w:marBottom w:val="0"/>
          <w:divBdr>
            <w:top w:val="none" w:sz="0" w:space="0" w:color="auto"/>
            <w:left w:val="none" w:sz="0" w:space="0" w:color="auto"/>
            <w:bottom w:val="none" w:sz="0" w:space="0" w:color="auto"/>
            <w:right w:val="none" w:sz="0" w:space="0" w:color="auto"/>
          </w:divBdr>
        </w:div>
        <w:div w:id="604387145">
          <w:marLeft w:val="1123"/>
          <w:marRight w:val="0"/>
          <w:marTop w:val="60"/>
          <w:marBottom w:val="0"/>
          <w:divBdr>
            <w:top w:val="none" w:sz="0" w:space="0" w:color="auto"/>
            <w:left w:val="none" w:sz="0" w:space="0" w:color="auto"/>
            <w:bottom w:val="none" w:sz="0" w:space="0" w:color="auto"/>
            <w:right w:val="none" w:sz="0" w:space="0" w:color="auto"/>
          </w:divBdr>
        </w:div>
        <w:div w:id="912810661">
          <w:marLeft w:val="1123"/>
          <w:marRight w:val="0"/>
          <w:marTop w:val="60"/>
          <w:marBottom w:val="0"/>
          <w:divBdr>
            <w:top w:val="none" w:sz="0" w:space="0" w:color="auto"/>
            <w:left w:val="none" w:sz="0" w:space="0" w:color="auto"/>
            <w:bottom w:val="none" w:sz="0" w:space="0" w:color="auto"/>
            <w:right w:val="none" w:sz="0" w:space="0" w:color="auto"/>
          </w:divBdr>
        </w:div>
        <w:div w:id="957570462">
          <w:marLeft w:val="1123"/>
          <w:marRight w:val="0"/>
          <w:marTop w:val="60"/>
          <w:marBottom w:val="0"/>
          <w:divBdr>
            <w:top w:val="none" w:sz="0" w:space="0" w:color="auto"/>
            <w:left w:val="none" w:sz="0" w:space="0" w:color="auto"/>
            <w:bottom w:val="none" w:sz="0" w:space="0" w:color="auto"/>
            <w:right w:val="none" w:sz="0" w:space="0" w:color="auto"/>
          </w:divBdr>
        </w:div>
      </w:divsChild>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12443534">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29D18939-54A0-4E95-B588-7106DEF1644E}">
  <ds:schemaRefs>
    <ds:schemaRef ds:uri="http://purl.org/dc/terms/"/>
    <ds:schemaRef ds:uri="http://purl.org/dc/elements/1.1/"/>
    <ds:schemaRef ds:uri="d8762117-8292-4133-b1c7-eab5c6487cfd"/>
    <ds:schemaRef ds:uri="http://schemas.microsoft.com/office/infopath/2007/PartnerControls"/>
    <ds:schemaRef ds:uri="http://purl.org/dc/dcmitype/"/>
    <ds:schemaRef ds:uri="http://schemas.microsoft.com/sharepoint/v3"/>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6437</TotalTime>
  <Pages>6</Pages>
  <Words>2667</Words>
  <Characters>13934</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1850</cp:revision>
  <cp:lastPrinted>2023-02-16T17:56:00Z</cp:lastPrinted>
  <dcterms:created xsi:type="dcterms:W3CDTF">2023-02-10T00:40:00Z</dcterms:created>
  <dcterms:modified xsi:type="dcterms:W3CDTF">2025-03-28T16:45:00Z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